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E5443" w14:textId="3F6CD73E" w:rsidR="009B66DB" w:rsidRPr="00CF6AC5" w:rsidRDefault="009B66DB" w:rsidP="00CF6AC5">
      <w:pPr>
        <w:pStyle w:val="Heading2"/>
        <w:tabs>
          <w:tab w:val="left" w:pos="720"/>
        </w:tabs>
        <w:spacing w:before="60"/>
        <w:rPr>
          <w:color w:val="auto"/>
          <w:sz w:val="48"/>
          <w:szCs w:val="48"/>
        </w:rPr>
      </w:pPr>
      <w:bookmarkStart w:id="0" w:name="Instructional"/>
      <w:bookmarkStart w:id="1" w:name="_Toc270791481"/>
      <w:bookmarkStart w:id="2" w:name="_Toc270791164"/>
      <w:r w:rsidRPr="00CF6AC5">
        <w:rPr>
          <w:color w:val="auto"/>
          <w:sz w:val="48"/>
          <w:szCs w:val="48"/>
        </w:rPr>
        <w:t>State code 11: Removal, destruction or damage of marine plants</w:t>
      </w:r>
    </w:p>
    <w:bookmarkStart w:id="3" w:name="_Hlk132712078"/>
    <w:p w14:paraId="12813073" w14:textId="189F40A8" w:rsidR="00CF6AC5" w:rsidRPr="00757FAA" w:rsidRDefault="004517DC" w:rsidP="00757FAA">
      <w:pPr>
        <w:spacing w:before="160" w:after="160"/>
        <w:rPr>
          <w:rFonts w:cs="Arial"/>
          <w:color w:val="auto"/>
        </w:rPr>
      </w:pPr>
      <w:r w:rsidRPr="00757FAA">
        <w:rPr>
          <w:b/>
          <w:bCs/>
          <w:color w:val="auto"/>
        </w:rPr>
        <w:fldChar w:fldCharType="begin"/>
      </w:r>
      <w:r w:rsidR="007F01BB">
        <w:rPr>
          <w:b/>
          <w:bCs/>
          <w:color w:val="auto"/>
        </w:rPr>
        <w:instrText>HYPERLINK "https://www.publications.qld.gov.au/dataset/fisheries-development-activities/resource/23f864ad-c5a8-4a31-ae19-3114fac823bb"</w:instrText>
      </w:r>
      <w:r w:rsidR="007F01BB" w:rsidRPr="00757FAA">
        <w:rPr>
          <w:b/>
          <w:bCs/>
          <w:color w:val="auto"/>
        </w:rPr>
      </w:r>
      <w:r w:rsidRPr="00757FAA">
        <w:rPr>
          <w:b/>
          <w:bCs/>
          <w:color w:val="auto"/>
        </w:rPr>
        <w:fldChar w:fldCharType="separate"/>
      </w:r>
      <w:r w:rsidRPr="00757FAA">
        <w:rPr>
          <w:rStyle w:val="Hyperlink"/>
          <w:b w:val="0"/>
          <w:bCs/>
          <w:color w:val="auto"/>
        </w:rPr>
        <w:t>State Development Assessment Provisions guideline - State Code 11: Removal, destruction or da</w:t>
      </w:r>
      <w:r w:rsidRPr="00757FAA">
        <w:rPr>
          <w:rStyle w:val="Hyperlink"/>
          <w:b w:val="0"/>
          <w:bCs/>
          <w:color w:val="auto"/>
        </w:rPr>
        <w:t>m</w:t>
      </w:r>
      <w:r w:rsidRPr="00757FAA">
        <w:rPr>
          <w:rStyle w:val="Hyperlink"/>
          <w:b w:val="0"/>
          <w:bCs/>
          <w:color w:val="auto"/>
        </w:rPr>
        <w:t>age of marine plants</w:t>
      </w:r>
      <w:r w:rsidRPr="00757FAA">
        <w:rPr>
          <w:b/>
          <w:bCs/>
          <w:color w:val="auto"/>
        </w:rPr>
        <w:fldChar w:fldCharType="end"/>
      </w:r>
      <w:r w:rsidRPr="00757FAA">
        <w:rPr>
          <w:b/>
          <w:bCs/>
          <w:color w:val="auto"/>
        </w:rPr>
        <w:t>.</w:t>
      </w:r>
      <w:r w:rsidR="002A3305" w:rsidRPr="00757FAA">
        <w:rPr>
          <w:b/>
          <w:bCs/>
          <w:color w:val="auto"/>
        </w:rPr>
        <w:t xml:space="preserve"> </w:t>
      </w:r>
      <w:r w:rsidR="002A3305" w:rsidRPr="00757FAA">
        <w:rPr>
          <w:rFonts w:cs="Arial"/>
          <w:color w:val="auto"/>
        </w:rPr>
        <w:t>This guideline provides direction on how to address State Code 11 below.</w:t>
      </w:r>
      <w:r w:rsidR="004065E6" w:rsidRPr="00757FAA">
        <w:rPr>
          <w:rFonts w:cs="Arial"/>
          <w:color w:val="auto"/>
        </w:rPr>
        <w:t xml:space="preserve"> </w:t>
      </w:r>
    </w:p>
    <w:bookmarkEnd w:id="3"/>
    <w:p w14:paraId="40B5571C" w14:textId="0FAC88B2" w:rsidR="009B66DB" w:rsidRPr="00CF6AC5" w:rsidRDefault="007031A2" w:rsidP="00CF6AC5">
      <w:pPr>
        <w:spacing w:after="0"/>
        <w:rPr>
          <w:rFonts w:cs="Arial"/>
          <w:b/>
          <w:bCs/>
          <w:color w:val="auto"/>
          <w:sz w:val="32"/>
          <w:szCs w:val="32"/>
          <w:lang w:eastAsia="en-AU"/>
        </w:rPr>
      </w:pPr>
      <w:r w:rsidRPr="00CF6AC5">
        <w:rPr>
          <w:rFonts w:cs="Arial"/>
          <w:b/>
          <w:bCs/>
          <w:color w:val="auto"/>
          <w:sz w:val="32"/>
          <w:szCs w:val="32"/>
          <w:lang w:eastAsia="en-AU"/>
        </w:rPr>
        <w:t xml:space="preserve">Table 11.1 </w:t>
      </w:r>
      <w:r w:rsidR="009B66DB" w:rsidRPr="00CF6AC5">
        <w:rPr>
          <w:rFonts w:cs="Arial"/>
          <w:b/>
          <w:bCs/>
          <w:color w:val="auto"/>
          <w:sz w:val="32"/>
          <w:szCs w:val="32"/>
          <w:lang w:eastAsia="en-AU"/>
        </w:rPr>
        <w:t>Operational works</w:t>
      </w:r>
    </w:p>
    <w:tbl>
      <w:tblPr>
        <w:tblW w:w="5000" w:type="pct"/>
        <w:tblBorders>
          <w:top w:val="single" w:sz="6" w:space="0" w:color="4D4D4F" w:themeColor="accent3"/>
          <w:left w:val="single" w:sz="6" w:space="0" w:color="4D4D4F" w:themeColor="accent3"/>
          <w:bottom w:val="single" w:sz="6" w:space="0" w:color="4D4D4F" w:themeColor="accent3"/>
          <w:right w:val="single" w:sz="6" w:space="0" w:color="4D4D4F" w:themeColor="accent3"/>
          <w:insideH w:val="single" w:sz="6" w:space="0" w:color="4D4D4F" w:themeColor="accent3"/>
          <w:insideV w:val="single" w:sz="6" w:space="0" w:color="4D4D4F" w:themeColor="accent3"/>
        </w:tblBorders>
        <w:tblLook w:val="01E0" w:firstRow="1" w:lastRow="1" w:firstColumn="1" w:lastColumn="1" w:noHBand="0" w:noVBand="0"/>
      </w:tblPr>
      <w:tblGrid>
        <w:gridCol w:w="5340"/>
        <w:gridCol w:w="4694"/>
        <w:gridCol w:w="3910"/>
      </w:tblGrid>
      <w:tr w:rsidR="00CF6AC5" w:rsidRPr="00F40655" w14:paraId="3A3B837B" w14:textId="5FF00090" w:rsidTr="00CF6AC5">
        <w:trPr>
          <w:tblHeader/>
        </w:trPr>
        <w:tc>
          <w:tcPr>
            <w:tcW w:w="1915" w:type="pct"/>
            <w:shd w:val="clear" w:color="auto" w:fill="263746" w:themeFill="accent2"/>
            <w:hideMark/>
          </w:tcPr>
          <w:p w14:paraId="07DBA837" w14:textId="77777777" w:rsidR="00CF6AC5" w:rsidRPr="00906483" w:rsidRDefault="00CF6AC5" w:rsidP="00F40655">
            <w:pPr>
              <w:pStyle w:val="BodyText1"/>
              <w:spacing w:after="0"/>
              <w:contextualSpacing/>
              <w:rPr>
                <w:b/>
                <w:bCs/>
                <w:color w:val="FFFFFF" w:themeColor="background1"/>
                <w:szCs w:val="20"/>
              </w:rPr>
            </w:pPr>
            <w:r w:rsidRPr="00906483">
              <w:rPr>
                <w:b/>
                <w:bCs/>
                <w:color w:val="FFFFFF" w:themeColor="background1"/>
                <w:szCs w:val="20"/>
              </w:rPr>
              <w:t>Performance outcomes</w:t>
            </w:r>
          </w:p>
        </w:tc>
        <w:tc>
          <w:tcPr>
            <w:tcW w:w="1683" w:type="pct"/>
            <w:shd w:val="clear" w:color="auto" w:fill="263746" w:themeFill="accent2"/>
            <w:hideMark/>
          </w:tcPr>
          <w:p w14:paraId="10D0EDB2" w14:textId="77777777" w:rsidR="00CF6AC5" w:rsidRPr="00906483" w:rsidRDefault="00CF6AC5" w:rsidP="00F40655">
            <w:pPr>
              <w:pStyle w:val="BodyText1"/>
              <w:spacing w:after="0"/>
              <w:contextualSpacing/>
              <w:rPr>
                <w:b/>
                <w:bCs/>
                <w:color w:val="FFFFFF" w:themeColor="background1"/>
                <w:szCs w:val="20"/>
              </w:rPr>
            </w:pPr>
            <w:r w:rsidRPr="00906483">
              <w:rPr>
                <w:b/>
                <w:bCs/>
                <w:color w:val="FFFFFF" w:themeColor="background1"/>
                <w:szCs w:val="20"/>
              </w:rPr>
              <w:t>Acceptable outcomes</w:t>
            </w:r>
          </w:p>
        </w:tc>
        <w:tc>
          <w:tcPr>
            <w:tcW w:w="1402" w:type="pct"/>
            <w:shd w:val="clear" w:color="auto" w:fill="263746" w:themeFill="accent2"/>
          </w:tcPr>
          <w:p w14:paraId="15527114" w14:textId="7A3958F1" w:rsidR="00CF6AC5" w:rsidRPr="00906483" w:rsidRDefault="00CF6AC5" w:rsidP="00F40655">
            <w:pPr>
              <w:pStyle w:val="BodyText1"/>
              <w:spacing w:after="0"/>
              <w:contextualSpacing/>
              <w:rPr>
                <w:b/>
                <w:bCs/>
                <w:color w:val="FFFFFF" w:themeColor="background1"/>
                <w:szCs w:val="20"/>
              </w:rPr>
            </w:pPr>
            <w:r>
              <w:rPr>
                <w:b/>
                <w:bCs/>
                <w:color w:val="FFFFFF" w:themeColor="background1"/>
                <w:szCs w:val="20"/>
              </w:rPr>
              <w:t>Response</w:t>
            </w:r>
          </w:p>
        </w:tc>
      </w:tr>
      <w:tr w:rsidR="00CF6AC5" w:rsidRPr="00BD4158" w14:paraId="7EC7530C" w14:textId="16C8BACD" w:rsidTr="00CF6AC5">
        <w:tc>
          <w:tcPr>
            <w:tcW w:w="5000" w:type="pct"/>
            <w:gridSpan w:val="3"/>
            <w:shd w:val="clear" w:color="auto" w:fill="DADADA"/>
            <w:hideMark/>
          </w:tcPr>
          <w:p w14:paraId="2DB2F63B" w14:textId="0860C2BA" w:rsidR="00CF6AC5" w:rsidRPr="00577767" w:rsidRDefault="00CF6AC5" w:rsidP="00F40655">
            <w:pPr>
              <w:pStyle w:val="BodyText1"/>
              <w:spacing w:after="0"/>
              <w:contextualSpacing/>
              <w:rPr>
                <w:b/>
              </w:rPr>
            </w:pPr>
            <w:r w:rsidRPr="00577767">
              <w:rPr>
                <w:b/>
              </w:rPr>
              <w:t>All development</w:t>
            </w:r>
            <w:r>
              <w:rPr>
                <w:b/>
              </w:rPr>
              <w:t xml:space="preserve"> - </w:t>
            </w:r>
            <w:r>
              <w:rPr>
                <w:rFonts w:eastAsia="Arial Narrow"/>
                <w:b/>
                <w:spacing w:val="1"/>
                <w:szCs w:val="20"/>
              </w:rPr>
              <w:t>Impacts to marine plants</w:t>
            </w:r>
          </w:p>
        </w:tc>
      </w:tr>
      <w:tr w:rsidR="002263DF" w:rsidRPr="00BD4158" w14:paraId="624A53ED" w14:textId="459D1245" w:rsidTr="00CF6AC5">
        <w:tc>
          <w:tcPr>
            <w:tcW w:w="1915" w:type="pct"/>
          </w:tcPr>
          <w:p w14:paraId="26D8B4CB" w14:textId="77777777" w:rsidR="002263DF" w:rsidRDefault="002263DF" w:rsidP="002263DF">
            <w:pPr>
              <w:spacing w:before="0" w:after="0"/>
              <w:rPr>
                <w:rFonts w:eastAsia="Arial Narrow"/>
                <w:color w:val="auto"/>
                <w:lang w:val="en-US"/>
              </w:rPr>
            </w:pPr>
            <w:r>
              <w:rPr>
                <w:rFonts w:eastAsia="Arial Narrow"/>
                <w:b/>
                <w:bCs/>
                <w:color w:val="auto"/>
                <w:lang w:val="en-US"/>
              </w:rPr>
              <w:t>PO1</w:t>
            </w:r>
            <w:r>
              <w:rPr>
                <w:rFonts w:eastAsia="Arial Narrow"/>
                <w:color w:val="auto"/>
                <w:lang w:val="en-US"/>
              </w:rPr>
              <w:t xml:space="preserve"> The design, construction and maintenance of the development </w:t>
            </w:r>
            <w:proofErr w:type="gramStart"/>
            <w:r>
              <w:rPr>
                <w:rFonts w:eastAsia="Arial Narrow"/>
                <w:color w:val="auto"/>
                <w:lang w:val="en-US"/>
              </w:rPr>
              <w:t>does</w:t>
            </w:r>
            <w:proofErr w:type="gramEnd"/>
            <w:r>
              <w:rPr>
                <w:rFonts w:eastAsia="Arial Narrow"/>
                <w:color w:val="auto"/>
                <w:lang w:val="en-US"/>
              </w:rPr>
              <w:t xml:space="preserve"> not result in adverse impacts to </w:t>
            </w:r>
            <w:r>
              <w:rPr>
                <w:rFonts w:eastAsia="Arial Narrow"/>
                <w:b/>
                <w:bCs/>
                <w:color w:val="auto"/>
                <w:lang w:val="en-US"/>
              </w:rPr>
              <w:t xml:space="preserve">marine plants </w:t>
            </w:r>
            <w:r>
              <w:rPr>
                <w:rFonts w:eastAsia="Arial Narrow"/>
                <w:color w:val="auto"/>
                <w:lang w:val="en-US"/>
              </w:rPr>
              <w:t xml:space="preserve">and </w:t>
            </w:r>
            <w:r>
              <w:rPr>
                <w:rFonts w:eastAsia="Arial Narrow"/>
                <w:b/>
                <w:bCs/>
                <w:color w:val="auto"/>
                <w:lang w:val="en-US"/>
              </w:rPr>
              <w:t>fish habitat</w:t>
            </w:r>
            <w:r>
              <w:rPr>
                <w:rFonts w:eastAsia="Arial Narrow"/>
                <w:color w:val="auto"/>
                <w:lang w:val="en-US"/>
              </w:rPr>
              <w:t>.</w:t>
            </w:r>
          </w:p>
          <w:p w14:paraId="4E3F113A" w14:textId="0AE24E0B" w:rsidR="002263DF" w:rsidRPr="00197171" w:rsidRDefault="002263DF" w:rsidP="002263DF">
            <w:pPr>
              <w:spacing w:before="0" w:after="0"/>
              <w:rPr>
                <w:color w:val="171717" w:themeColor="background2" w:themeShade="1A"/>
              </w:rPr>
            </w:pPr>
          </w:p>
        </w:tc>
        <w:tc>
          <w:tcPr>
            <w:tcW w:w="1683" w:type="pct"/>
          </w:tcPr>
          <w:p w14:paraId="629C9D72" w14:textId="77777777" w:rsidR="002263DF" w:rsidRDefault="002263DF" w:rsidP="002263DF">
            <w:pPr>
              <w:pStyle w:val="BodyText1"/>
              <w:contextualSpacing/>
              <w:rPr>
                <w:i/>
                <w:color w:val="171717" w:themeColor="background2" w:themeShade="1A"/>
                <w:szCs w:val="20"/>
                <w:lang w:val="en-US" w:eastAsia="ja-JP"/>
              </w:rPr>
            </w:pPr>
            <w:r>
              <w:rPr>
                <w:color w:val="171717" w:themeColor="background2" w:themeShade="1A"/>
                <w:lang w:val="en-US" w:eastAsia="ja-JP"/>
              </w:rPr>
              <w:t>No acceptable outcome is prescribed.</w:t>
            </w:r>
          </w:p>
          <w:p w14:paraId="2F621EF4" w14:textId="1982B8DC" w:rsidR="002263DF" w:rsidRPr="00197171" w:rsidRDefault="002263DF" w:rsidP="002263DF">
            <w:pPr>
              <w:pStyle w:val="BodyText1"/>
              <w:spacing w:after="0"/>
              <w:contextualSpacing/>
              <w:rPr>
                <w:iCs/>
                <w:color w:val="171717" w:themeColor="background2" w:themeShade="1A"/>
                <w:szCs w:val="20"/>
              </w:rPr>
            </w:pPr>
          </w:p>
        </w:tc>
        <w:tc>
          <w:tcPr>
            <w:tcW w:w="1402" w:type="pct"/>
          </w:tcPr>
          <w:p w14:paraId="59C5898D" w14:textId="77777777" w:rsidR="002263DF" w:rsidRPr="00CF6AC5" w:rsidRDefault="002263DF" w:rsidP="002263DF">
            <w:pPr>
              <w:spacing w:before="0" w:after="0"/>
              <w:rPr>
                <w:color w:val="171717" w:themeColor="background2" w:themeShade="1A"/>
                <w:highlight w:val="lightGray"/>
              </w:rPr>
            </w:pPr>
            <w:r w:rsidRPr="00CF6AC5">
              <w:rPr>
                <w:color w:val="171717" w:themeColor="background2" w:themeShade="1A"/>
                <w:highlight w:val="lightGray"/>
              </w:rPr>
              <w:t>Complies with PO# / AO#</w:t>
            </w:r>
          </w:p>
          <w:p w14:paraId="35D2BCEE" w14:textId="0A3AD472" w:rsidR="002263DF" w:rsidRPr="00197171" w:rsidRDefault="002263DF" w:rsidP="002263DF">
            <w:pPr>
              <w:pStyle w:val="BodyText1"/>
              <w:spacing w:after="0"/>
              <w:contextualSpacing/>
              <w:rPr>
                <w:color w:val="171717" w:themeColor="background2" w:themeShade="1A"/>
              </w:rPr>
            </w:pPr>
            <w:r w:rsidRPr="00CF6AC5">
              <w:rPr>
                <w:color w:val="171717" w:themeColor="background2" w:themeShade="1A"/>
                <w:szCs w:val="20"/>
                <w:highlight w:val="lightGray"/>
                <w:lang w:eastAsia="en-US"/>
              </w:rPr>
              <w:t>Use this column to indicate whether compliance is achieved with the relevant PO or AO (or if they do not apply), and explain why</w:t>
            </w:r>
          </w:p>
        </w:tc>
      </w:tr>
      <w:tr w:rsidR="002263DF" w:rsidRPr="00BD4158" w14:paraId="36EFD3E0" w14:textId="70A6C475" w:rsidTr="00CF6AC5">
        <w:tc>
          <w:tcPr>
            <w:tcW w:w="1915" w:type="pct"/>
          </w:tcPr>
          <w:p w14:paraId="455C269A" w14:textId="77777777" w:rsidR="002263DF" w:rsidRDefault="002263DF" w:rsidP="002263DF">
            <w:pPr>
              <w:pStyle w:val="BodyText1"/>
              <w:rPr>
                <w:rFonts w:eastAsia="+mn-ea" w:cs="+mn-cs"/>
                <w:kern w:val="24"/>
                <w:lang w:val="en-US" w:eastAsia="ja-JP"/>
              </w:rPr>
            </w:pPr>
            <w:r>
              <w:rPr>
                <w:rFonts w:eastAsia="+mn-ea" w:cs="+mn-cs"/>
                <w:b/>
                <w:bCs/>
                <w:kern w:val="24"/>
                <w:lang w:val="en-US" w:eastAsia="ja-JP"/>
              </w:rPr>
              <w:t>PO2</w:t>
            </w:r>
            <w:r>
              <w:rPr>
                <w:rFonts w:eastAsia="+mn-ea" w:cs="+mn-cs"/>
                <w:kern w:val="24"/>
                <w:lang w:val="en-US" w:eastAsia="ja-JP"/>
              </w:rPr>
              <w:t xml:space="preserve"> Development is designed and sited to:</w:t>
            </w:r>
          </w:p>
          <w:p w14:paraId="7B41B6FC" w14:textId="77777777" w:rsidR="002263DF" w:rsidRDefault="002263DF" w:rsidP="002263DF">
            <w:pPr>
              <w:pStyle w:val="BodyText1"/>
              <w:numPr>
                <w:ilvl w:val="0"/>
                <w:numId w:val="67"/>
              </w:numPr>
              <w:ind w:left="462"/>
              <w:rPr>
                <w:b/>
                <w:bCs/>
                <w:lang w:val="en-US" w:eastAsia="ja-JP"/>
              </w:rPr>
            </w:pPr>
            <w:r>
              <w:rPr>
                <w:rFonts w:eastAsia="+mn-ea" w:cs="+mn-cs"/>
                <w:kern w:val="24"/>
                <w:lang w:val="en-US" w:eastAsia="ja-JP"/>
              </w:rPr>
              <w:t xml:space="preserve">avoid impacts on </w:t>
            </w:r>
            <w:r>
              <w:rPr>
                <w:rFonts w:eastAsia="+mn-ea" w:cs="+mn-cs"/>
                <w:b/>
                <w:bCs/>
                <w:kern w:val="24"/>
                <w:lang w:val="en-US" w:eastAsia="ja-JP"/>
              </w:rPr>
              <w:t>marine plants</w:t>
            </w:r>
            <w:r>
              <w:rPr>
                <w:rFonts w:eastAsia="+mn-ea" w:cs="+mn-cs"/>
                <w:kern w:val="24"/>
                <w:lang w:val="en-US" w:eastAsia="ja-JP"/>
              </w:rPr>
              <w:t>; or</w:t>
            </w:r>
          </w:p>
          <w:p w14:paraId="2315E7F8" w14:textId="77777777" w:rsidR="002263DF" w:rsidRDefault="002263DF" w:rsidP="002263DF">
            <w:pPr>
              <w:pStyle w:val="BodyText1"/>
              <w:numPr>
                <w:ilvl w:val="0"/>
                <w:numId w:val="67"/>
              </w:numPr>
              <w:ind w:left="462"/>
              <w:rPr>
                <w:b/>
                <w:bCs/>
                <w:lang w:val="en-US" w:eastAsia="ja-JP"/>
              </w:rPr>
            </w:pPr>
            <w:r>
              <w:rPr>
                <w:rFonts w:eastAsia="+mn-ea" w:cs="+mn-cs"/>
                <w:kern w:val="24"/>
                <w:lang w:val="en-US" w:eastAsia="ja-JP"/>
              </w:rPr>
              <w:t xml:space="preserve">minimise and mitigate impacts on </w:t>
            </w:r>
            <w:r>
              <w:rPr>
                <w:rFonts w:eastAsia="+mn-ea" w:cs="+mn-cs"/>
                <w:b/>
                <w:bCs/>
                <w:kern w:val="24"/>
                <w:lang w:val="en-US" w:eastAsia="ja-JP"/>
              </w:rPr>
              <w:t xml:space="preserve">marine plants </w:t>
            </w:r>
            <w:r>
              <w:rPr>
                <w:rFonts w:eastAsia="+mn-ea" w:cs="+mn-cs"/>
                <w:kern w:val="24"/>
                <w:lang w:val="en-US" w:eastAsia="ja-JP"/>
              </w:rPr>
              <w:t>after demonstrating avoidance is not reasonably possible; and</w:t>
            </w:r>
          </w:p>
          <w:p w14:paraId="1A70E9D7" w14:textId="77777777" w:rsidR="002263DF" w:rsidRDefault="002263DF" w:rsidP="002263DF">
            <w:pPr>
              <w:pStyle w:val="BodyText1"/>
              <w:numPr>
                <w:ilvl w:val="0"/>
                <w:numId w:val="67"/>
              </w:numPr>
              <w:tabs>
                <w:tab w:val="num" w:pos="447"/>
              </w:tabs>
              <w:spacing w:after="0"/>
              <w:ind w:left="447" w:hanging="283"/>
              <w:rPr>
                <w:rFonts w:eastAsia="+mn-ea" w:cs="+mn-cs"/>
                <w:lang w:val="en-US" w:eastAsia="ja-JP"/>
              </w:rPr>
            </w:pPr>
            <w:r>
              <w:rPr>
                <w:rFonts w:eastAsia="+mn-ea" w:cs="+mn-cs"/>
                <w:kern w:val="24"/>
                <w:lang w:val="en-US" w:eastAsia="ja-JP"/>
              </w:rPr>
              <w:t xml:space="preserve">provide an </w:t>
            </w:r>
            <w:r>
              <w:rPr>
                <w:rFonts w:eastAsia="+mn-ea" w:cs="+mn-cs"/>
                <w:b/>
                <w:bCs/>
                <w:kern w:val="24"/>
                <w:lang w:val="en-US" w:eastAsia="ja-JP"/>
              </w:rPr>
              <w:t>offset</w:t>
            </w:r>
            <w:r>
              <w:rPr>
                <w:rFonts w:eastAsia="+mn-ea" w:cs="+mn-cs"/>
                <w:kern w:val="24"/>
                <w:lang w:val="en-US" w:eastAsia="ja-JP"/>
              </w:rPr>
              <w:t xml:space="preserve"> if, after demonstrating all reasonable avoidance, </w:t>
            </w:r>
            <w:proofErr w:type="spellStart"/>
            <w:r>
              <w:rPr>
                <w:rFonts w:eastAsia="+mn-ea" w:cs="+mn-cs"/>
                <w:kern w:val="24"/>
                <w:lang w:val="en-US" w:eastAsia="ja-JP"/>
              </w:rPr>
              <w:t>minimisation</w:t>
            </w:r>
            <w:proofErr w:type="spellEnd"/>
            <w:r>
              <w:rPr>
                <w:rFonts w:eastAsia="+mn-ea" w:cs="+mn-cs"/>
                <w:kern w:val="24"/>
                <w:lang w:val="en-US" w:eastAsia="ja-JP"/>
              </w:rPr>
              <w:t xml:space="preserve"> and mitigation measures are undertaken, the development results in an acceptable </w:t>
            </w:r>
            <w:r>
              <w:rPr>
                <w:rFonts w:eastAsia="+mn-ea" w:cs="+mn-cs"/>
                <w:b/>
                <w:bCs/>
                <w:kern w:val="24"/>
                <w:lang w:val="en-US" w:eastAsia="ja-JP"/>
              </w:rPr>
              <w:t>significant residual impact</w:t>
            </w:r>
            <w:r>
              <w:rPr>
                <w:rFonts w:eastAsia="+mn-ea" w:cs="+mn-cs"/>
                <w:kern w:val="24"/>
                <w:lang w:val="en-US" w:eastAsia="ja-JP"/>
              </w:rPr>
              <w:t xml:space="preserve"> on </w:t>
            </w:r>
            <w:r>
              <w:rPr>
                <w:rFonts w:eastAsia="+mn-ea" w:cs="+mn-cs"/>
                <w:b/>
                <w:bCs/>
                <w:kern w:val="24"/>
                <w:lang w:val="en-US" w:eastAsia="ja-JP"/>
              </w:rPr>
              <w:t>m</w:t>
            </w:r>
            <w:r>
              <w:rPr>
                <w:rFonts w:eastAsia="+mn-ea" w:cs="+mn-cs"/>
                <w:b/>
                <w:bCs/>
                <w:lang w:val="en-US" w:eastAsia="ja-JP"/>
              </w:rPr>
              <w:t>arine plants</w:t>
            </w:r>
            <w:r>
              <w:rPr>
                <w:rFonts w:eastAsia="+mn-ea" w:cs="+mn-cs"/>
                <w:lang w:val="en-US" w:eastAsia="ja-JP"/>
              </w:rPr>
              <w:t xml:space="preserve"> that are:</w:t>
            </w:r>
          </w:p>
          <w:p w14:paraId="78C7A149" w14:textId="77777777" w:rsidR="002263DF" w:rsidRDefault="002263DF" w:rsidP="002263DF">
            <w:pPr>
              <w:pStyle w:val="BodyText1"/>
              <w:numPr>
                <w:ilvl w:val="1"/>
                <w:numId w:val="67"/>
              </w:numPr>
              <w:spacing w:after="0"/>
              <w:rPr>
                <w:rFonts w:eastAsia="+mn-ea" w:cs="+mn-cs"/>
                <w:lang w:val="en-US" w:eastAsia="ja-JP"/>
              </w:rPr>
            </w:pPr>
            <w:r>
              <w:rPr>
                <w:rFonts w:eastAsia="+mn-ea" w:cs="+mn-cs"/>
                <w:lang w:val="en-US" w:eastAsia="ja-JP"/>
              </w:rPr>
              <w:t xml:space="preserve">A </w:t>
            </w:r>
            <w:r>
              <w:rPr>
                <w:rFonts w:eastAsia="+mn-ea" w:cs="+mn-cs"/>
                <w:b/>
                <w:bCs/>
                <w:lang w:val="en-US" w:eastAsia="ja-JP"/>
              </w:rPr>
              <w:t>matter of State environmental significance</w:t>
            </w:r>
            <w:r>
              <w:rPr>
                <w:rFonts w:eastAsia="+mn-ea" w:cs="+mn-cs"/>
                <w:lang w:val="en-US" w:eastAsia="ja-JP"/>
              </w:rPr>
              <w:t>; and</w:t>
            </w:r>
          </w:p>
          <w:p w14:paraId="1D8378F7" w14:textId="77777777" w:rsidR="002263DF" w:rsidRDefault="002263DF" w:rsidP="002263DF">
            <w:pPr>
              <w:pStyle w:val="BodyText1"/>
              <w:numPr>
                <w:ilvl w:val="1"/>
                <w:numId w:val="67"/>
              </w:numPr>
              <w:tabs>
                <w:tab w:val="num" w:pos="447"/>
              </w:tabs>
              <w:spacing w:after="0"/>
              <w:rPr>
                <w:rFonts w:eastAsia="+mn-ea" w:cs="+mn-cs"/>
                <w:lang w:val="en-US" w:eastAsia="ja-JP"/>
              </w:rPr>
            </w:pPr>
            <w:r>
              <w:rPr>
                <w:rFonts w:eastAsia="+mn-ea" w:cs="+mn-cs"/>
                <w:lang w:val="en-US" w:eastAsia="ja-JP"/>
              </w:rPr>
              <w:t xml:space="preserve">A </w:t>
            </w:r>
            <w:r>
              <w:rPr>
                <w:rFonts w:eastAsia="+mn-ea" w:cs="+mn-cs"/>
                <w:b/>
                <w:bCs/>
                <w:lang w:val="en-US" w:eastAsia="ja-JP"/>
              </w:rPr>
              <w:t>prescribed environmental matter</w:t>
            </w:r>
            <w:r>
              <w:rPr>
                <w:rFonts w:eastAsia="+mn-ea" w:cs="+mn-cs"/>
                <w:lang w:val="en-US" w:eastAsia="ja-JP"/>
              </w:rPr>
              <w:t>.</w:t>
            </w:r>
          </w:p>
          <w:p w14:paraId="57C4508E" w14:textId="77777777" w:rsidR="002263DF" w:rsidRDefault="002263DF" w:rsidP="002263DF">
            <w:pPr>
              <w:pStyle w:val="BodyText1"/>
              <w:contextualSpacing/>
              <w:rPr>
                <w:rFonts w:eastAsia="+mn-ea" w:cs="+mn-cs"/>
                <w:b/>
                <w:bCs/>
                <w:lang w:val="en-US" w:eastAsia="ja-JP"/>
              </w:rPr>
            </w:pPr>
          </w:p>
          <w:p w14:paraId="2153339A" w14:textId="77777777" w:rsidR="002263DF" w:rsidRDefault="002263DF" w:rsidP="002263DF">
            <w:pPr>
              <w:pStyle w:val="BodyText1"/>
              <w:contextualSpacing/>
              <w:rPr>
                <w:rFonts w:eastAsia="+mn-ea" w:cs="+mn-cs"/>
                <w:b/>
                <w:bCs/>
                <w:lang w:val="en-US" w:eastAsia="ja-JP"/>
              </w:rPr>
            </w:pPr>
            <w:r>
              <w:rPr>
                <w:rFonts w:eastAsia="+mn-ea" w:cs="+mn-cs"/>
                <w:sz w:val="16"/>
                <w:szCs w:val="16"/>
                <w:lang w:val="en-US" w:eastAsia="ja-JP"/>
              </w:rPr>
              <w:t>Statutory note: For Brisbane core port land, an offset may only be applied to development on land identified as E1 Conservation/Buffer, E2 Open Space or Buffer/Investigation in the Brisbane Port LUP precinct plan.</w:t>
            </w:r>
          </w:p>
          <w:p w14:paraId="531F16DA" w14:textId="51EB27A1" w:rsidR="002263DF" w:rsidRPr="00197171" w:rsidRDefault="002263DF" w:rsidP="002263DF">
            <w:pPr>
              <w:pStyle w:val="BodyText1"/>
              <w:spacing w:after="0"/>
              <w:contextualSpacing/>
              <w:rPr>
                <w:rFonts w:eastAsia="MS Mincho"/>
                <w:noProof/>
                <w:color w:val="171717" w:themeColor="background2" w:themeShade="1A"/>
                <w:szCs w:val="20"/>
              </w:rPr>
            </w:pPr>
          </w:p>
        </w:tc>
        <w:tc>
          <w:tcPr>
            <w:tcW w:w="1683" w:type="pct"/>
          </w:tcPr>
          <w:p w14:paraId="60123E60" w14:textId="6AF0D348" w:rsidR="002263DF" w:rsidRPr="00197171" w:rsidRDefault="002263DF" w:rsidP="002263DF">
            <w:pPr>
              <w:pStyle w:val="BodyText1"/>
              <w:spacing w:after="0"/>
              <w:contextualSpacing/>
              <w:rPr>
                <w:color w:val="171717" w:themeColor="background2" w:themeShade="1A"/>
                <w:szCs w:val="20"/>
              </w:rPr>
            </w:pPr>
            <w:r>
              <w:rPr>
                <w:color w:val="171717" w:themeColor="background2" w:themeShade="1A"/>
                <w:lang w:val="en-US" w:eastAsia="ja-JP"/>
              </w:rPr>
              <w:t>No acceptable outcome is prescribed.</w:t>
            </w:r>
          </w:p>
        </w:tc>
        <w:tc>
          <w:tcPr>
            <w:tcW w:w="1402" w:type="pct"/>
          </w:tcPr>
          <w:p w14:paraId="48CBC014" w14:textId="77777777" w:rsidR="002263DF" w:rsidRPr="00197171" w:rsidRDefault="002263DF" w:rsidP="002263DF">
            <w:pPr>
              <w:pStyle w:val="BodyText1"/>
              <w:spacing w:after="0"/>
              <w:contextualSpacing/>
              <w:rPr>
                <w:color w:val="171717" w:themeColor="background2" w:themeShade="1A"/>
              </w:rPr>
            </w:pPr>
          </w:p>
        </w:tc>
      </w:tr>
      <w:tr w:rsidR="002263DF" w:rsidRPr="00BD4158" w14:paraId="74793B74" w14:textId="4B94979B" w:rsidTr="00CF6AC5">
        <w:tc>
          <w:tcPr>
            <w:tcW w:w="1915" w:type="pct"/>
          </w:tcPr>
          <w:p w14:paraId="2B839F03" w14:textId="41A5FFBA" w:rsidR="002263DF" w:rsidRPr="00197171" w:rsidRDefault="002263DF" w:rsidP="002263DF">
            <w:pPr>
              <w:pStyle w:val="BodyText1"/>
              <w:spacing w:after="0"/>
              <w:contextualSpacing/>
              <w:rPr>
                <w:noProof/>
                <w:color w:val="171717" w:themeColor="background2" w:themeShade="1A"/>
              </w:rPr>
            </w:pPr>
            <w:r>
              <w:rPr>
                <w:rFonts w:cs="Times New Roman"/>
                <w:b/>
                <w:bCs/>
                <w:color w:val="171717" w:themeColor="background2" w:themeShade="1A"/>
                <w:lang w:val="en-US" w:eastAsia="en-US"/>
              </w:rPr>
              <w:lastRenderedPageBreak/>
              <w:t>PO3</w:t>
            </w:r>
            <w:r>
              <w:rPr>
                <w:rFonts w:cs="Times New Roman"/>
                <w:color w:val="171717" w:themeColor="background2" w:themeShade="1A"/>
                <w:lang w:val="en-US" w:eastAsia="en-US"/>
              </w:rPr>
              <w:t xml:space="preserve"> Aspects of development are only permitted on </w:t>
            </w:r>
            <w:r>
              <w:rPr>
                <w:rFonts w:cs="Times New Roman"/>
                <w:b/>
                <w:bCs/>
                <w:color w:val="171717" w:themeColor="background2" w:themeShade="1A"/>
                <w:lang w:val="en-US" w:eastAsia="en-US"/>
              </w:rPr>
              <w:t>tidal land</w:t>
            </w:r>
            <w:r>
              <w:rPr>
                <w:rFonts w:cs="Times New Roman"/>
                <w:color w:val="171717" w:themeColor="background2" w:themeShade="1A"/>
                <w:lang w:val="en-US" w:eastAsia="en-US"/>
              </w:rPr>
              <w:t xml:space="preserve"> where there is a </w:t>
            </w:r>
            <w:r>
              <w:rPr>
                <w:rFonts w:cs="Times New Roman"/>
                <w:b/>
                <w:bCs/>
                <w:color w:val="171717" w:themeColor="background2" w:themeShade="1A"/>
                <w:lang w:val="en-US" w:eastAsia="en-US"/>
              </w:rPr>
              <w:t xml:space="preserve">functional </w:t>
            </w:r>
            <w:proofErr w:type="gramStart"/>
            <w:r>
              <w:rPr>
                <w:rFonts w:cs="Times New Roman"/>
                <w:b/>
                <w:bCs/>
                <w:color w:val="171717" w:themeColor="background2" w:themeShade="1A"/>
                <w:lang w:val="en-US" w:eastAsia="en-US"/>
              </w:rPr>
              <w:t>requirement</w:t>
            </w:r>
            <w:proofErr w:type="gramEnd"/>
            <w:r>
              <w:rPr>
                <w:rFonts w:cs="Times New Roman"/>
                <w:color w:val="171717" w:themeColor="background2" w:themeShade="1A"/>
                <w:lang w:val="en-US" w:eastAsia="en-US"/>
              </w:rPr>
              <w:t xml:space="preserve"> and the development cannot be feasibly located elsewhere. Ancillary elements (such as </w:t>
            </w:r>
            <w:proofErr w:type="gramStart"/>
            <w:r>
              <w:rPr>
                <w:rFonts w:cs="Times New Roman"/>
                <w:color w:val="171717" w:themeColor="background2" w:themeShade="1A"/>
                <w:lang w:val="en-US" w:eastAsia="en-US"/>
              </w:rPr>
              <w:t>rest rooms</w:t>
            </w:r>
            <w:proofErr w:type="gramEnd"/>
            <w:r>
              <w:rPr>
                <w:rFonts w:cs="Times New Roman"/>
                <w:color w:val="171717" w:themeColor="background2" w:themeShade="1A"/>
                <w:lang w:val="en-US" w:eastAsia="en-US"/>
              </w:rPr>
              <w:t xml:space="preserve"> and offices) are to be located outside of </w:t>
            </w:r>
            <w:r>
              <w:rPr>
                <w:rFonts w:cs="Times New Roman"/>
                <w:b/>
                <w:bCs/>
                <w:color w:val="171717" w:themeColor="background2" w:themeShade="1A"/>
                <w:lang w:val="en-US" w:eastAsia="en-US"/>
              </w:rPr>
              <w:t>tidal land</w:t>
            </w:r>
            <w:r>
              <w:rPr>
                <w:rFonts w:cs="Times New Roman"/>
                <w:color w:val="171717" w:themeColor="background2" w:themeShade="1A"/>
                <w:lang w:val="en-US" w:eastAsia="en-US"/>
              </w:rPr>
              <w:t>.</w:t>
            </w:r>
          </w:p>
        </w:tc>
        <w:tc>
          <w:tcPr>
            <w:tcW w:w="1683" w:type="pct"/>
          </w:tcPr>
          <w:p w14:paraId="5EEE3BCE" w14:textId="5CCB0744" w:rsidR="002263DF" w:rsidRPr="00197171" w:rsidRDefault="002263DF" w:rsidP="002263DF">
            <w:pPr>
              <w:pStyle w:val="BodyText1"/>
              <w:spacing w:after="0"/>
              <w:contextualSpacing/>
              <w:rPr>
                <w:strike/>
                <w:color w:val="171717" w:themeColor="background2" w:themeShade="1A"/>
                <w:szCs w:val="20"/>
              </w:rPr>
            </w:pPr>
            <w:r>
              <w:rPr>
                <w:color w:val="171717" w:themeColor="background2" w:themeShade="1A"/>
                <w:lang w:val="en-US" w:eastAsia="ja-JP"/>
              </w:rPr>
              <w:t>No acceptable outcome is prescribed.</w:t>
            </w:r>
          </w:p>
        </w:tc>
        <w:tc>
          <w:tcPr>
            <w:tcW w:w="1402" w:type="pct"/>
          </w:tcPr>
          <w:p w14:paraId="1E88F512" w14:textId="77777777" w:rsidR="002263DF" w:rsidRPr="00197171" w:rsidRDefault="002263DF" w:rsidP="002263DF">
            <w:pPr>
              <w:pStyle w:val="BodyText1"/>
              <w:spacing w:after="0"/>
              <w:contextualSpacing/>
              <w:rPr>
                <w:color w:val="171717" w:themeColor="background2" w:themeShade="1A"/>
              </w:rPr>
            </w:pPr>
          </w:p>
        </w:tc>
      </w:tr>
      <w:tr w:rsidR="002263DF" w:rsidRPr="00BD4158" w14:paraId="1049A59B" w14:textId="528E575C" w:rsidTr="00CF6AC5">
        <w:tc>
          <w:tcPr>
            <w:tcW w:w="1915" w:type="pct"/>
          </w:tcPr>
          <w:p w14:paraId="3F5D78AF" w14:textId="577B7C90" w:rsidR="002263DF" w:rsidRPr="00197171" w:rsidRDefault="002263DF" w:rsidP="002263DF">
            <w:pPr>
              <w:pStyle w:val="BodyText1"/>
              <w:spacing w:after="0"/>
              <w:contextualSpacing/>
              <w:rPr>
                <w:b/>
                <w:bCs/>
                <w:noProof/>
                <w:color w:val="171717" w:themeColor="background2" w:themeShade="1A"/>
              </w:rPr>
            </w:pPr>
            <w:r>
              <w:rPr>
                <w:rFonts w:eastAsia="MS Mincho"/>
                <w:b/>
                <w:bCs/>
                <w:color w:val="171717" w:themeColor="background2" w:themeShade="1A"/>
                <w:lang w:val="en-US" w:eastAsia="ja-JP"/>
              </w:rPr>
              <w:t xml:space="preserve">PO4 </w:t>
            </w:r>
            <w:r>
              <w:rPr>
                <w:rFonts w:eastAsia="MS Mincho"/>
                <w:color w:val="171717" w:themeColor="background2" w:themeShade="1A"/>
                <w:lang w:val="en-US" w:eastAsia="ja-JP"/>
              </w:rPr>
              <w:t xml:space="preserve">The design, construction and maintenance of the development </w:t>
            </w:r>
            <w:proofErr w:type="gramStart"/>
            <w:r>
              <w:rPr>
                <w:rFonts w:eastAsia="MS Mincho"/>
                <w:color w:val="171717" w:themeColor="background2" w:themeShade="1A"/>
                <w:lang w:val="en-US" w:eastAsia="ja-JP"/>
              </w:rPr>
              <w:t>does</w:t>
            </w:r>
            <w:proofErr w:type="gramEnd"/>
            <w:r>
              <w:rPr>
                <w:rFonts w:eastAsia="MS Mincho"/>
                <w:color w:val="171717" w:themeColor="background2" w:themeShade="1A"/>
                <w:lang w:val="en-US" w:eastAsia="ja-JP"/>
              </w:rPr>
              <w:t xml:space="preserve"> not result in adverse impacts on</w:t>
            </w:r>
            <w:r>
              <w:rPr>
                <w:rFonts w:eastAsia="MS Mincho"/>
                <w:b/>
                <w:bCs/>
                <w:color w:val="171717" w:themeColor="background2" w:themeShade="1A"/>
                <w:lang w:val="en-US" w:eastAsia="ja-JP"/>
              </w:rPr>
              <w:t xml:space="preserve"> fisheries resources</w:t>
            </w:r>
            <w:r>
              <w:rPr>
                <w:rFonts w:eastAsia="MS Mincho"/>
                <w:color w:val="171717" w:themeColor="background2" w:themeShade="1A"/>
                <w:lang w:val="en-US" w:eastAsia="ja-JP"/>
              </w:rPr>
              <w:t>.</w:t>
            </w:r>
          </w:p>
        </w:tc>
        <w:tc>
          <w:tcPr>
            <w:tcW w:w="1683" w:type="pct"/>
          </w:tcPr>
          <w:p w14:paraId="7FEBB347" w14:textId="72716FF0" w:rsidR="002263DF" w:rsidRPr="00197171" w:rsidRDefault="002263DF" w:rsidP="002263DF">
            <w:pPr>
              <w:pStyle w:val="BodyText1"/>
              <w:spacing w:after="0"/>
              <w:contextualSpacing/>
              <w:rPr>
                <w:rFonts w:eastAsia="Arial Narrow"/>
                <w:color w:val="171717" w:themeColor="background2" w:themeShade="1A"/>
                <w:szCs w:val="20"/>
              </w:rPr>
            </w:pPr>
            <w:r>
              <w:rPr>
                <w:color w:val="171717" w:themeColor="background2" w:themeShade="1A"/>
                <w:lang w:val="en-US" w:eastAsia="ja-JP"/>
              </w:rPr>
              <w:t>No acceptable outcome is prescribed.</w:t>
            </w:r>
            <w:r>
              <w:rPr>
                <w:lang w:val="en-US" w:eastAsia="ja-JP"/>
              </w:rPr>
              <w:br/>
            </w:r>
          </w:p>
        </w:tc>
        <w:tc>
          <w:tcPr>
            <w:tcW w:w="1402" w:type="pct"/>
          </w:tcPr>
          <w:p w14:paraId="39BA4CDF" w14:textId="77777777" w:rsidR="002263DF" w:rsidRPr="00197171" w:rsidRDefault="002263DF" w:rsidP="002263DF">
            <w:pPr>
              <w:pStyle w:val="BodyText1"/>
              <w:spacing w:after="0"/>
              <w:contextualSpacing/>
              <w:rPr>
                <w:color w:val="171717" w:themeColor="background2" w:themeShade="1A"/>
              </w:rPr>
            </w:pPr>
          </w:p>
        </w:tc>
      </w:tr>
      <w:tr w:rsidR="002263DF" w:rsidRPr="00BD4158" w14:paraId="4FE9DCC6" w14:textId="3B23E8CB" w:rsidTr="00CF6AC5">
        <w:tc>
          <w:tcPr>
            <w:tcW w:w="1915" w:type="pct"/>
          </w:tcPr>
          <w:p w14:paraId="2C2DE918" w14:textId="77777777" w:rsidR="002263DF" w:rsidRDefault="002263DF" w:rsidP="002263DF">
            <w:pPr>
              <w:pStyle w:val="BodyText1"/>
              <w:contextualSpacing/>
              <w:rPr>
                <w:color w:val="171717" w:themeColor="background2" w:themeShade="1A"/>
                <w:szCs w:val="20"/>
                <w:lang w:val="en-US" w:eastAsia="ja-JP"/>
              </w:rPr>
            </w:pPr>
            <w:r>
              <w:rPr>
                <w:b/>
                <w:bCs/>
                <w:color w:val="171717" w:themeColor="background2" w:themeShade="1A"/>
                <w:szCs w:val="20"/>
                <w:lang w:val="en-US" w:eastAsia="ja-JP"/>
              </w:rPr>
              <w:t>PO5</w:t>
            </w:r>
            <w:r>
              <w:rPr>
                <w:color w:val="171717" w:themeColor="background2" w:themeShade="1A"/>
                <w:szCs w:val="20"/>
                <w:lang w:val="en-US" w:eastAsia="ja-JP"/>
              </w:rPr>
              <w:t xml:space="preserve"> The development maintains or improves natural drainage patterns and preserves the extent, frequency, duration and timing of tidal and freshwater inundation necessary to sustain the health, distribution and ecological function of </w:t>
            </w:r>
            <w:r>
              <w:rPr>
                <w:b/>
                <w:bCs/>
                <w:color w:val="171717" w:themeColor="background2" w:themeShade="1A"/>
                <w:szCs w:val="20"/>
                <w:lang w:val="en-US" w:eastAsia="ja-JP"/>
              </w:rPr>
              <w:t>marine plants</w:t>
            </w:r>
            <w:r>
              <w:rPr>
                <w:color w:val="171717" w:themeColor="background2" w:themeShade="1A"/>
                <w:szCs w:val="20"/>
                <w:lang w:val="en-US" w:eastAsia="ja-JP"/>
              </w:rPr>
              <w:t xml:space="preserve"> and associated </w:t>
            </w:r>
            <w:r>
              <w:rPr>
                <w:b/>
                <w:bCs/>
                <w:color w:val="171717" w:themeColor="background2" w:themeShade="1A"/>
                <w:szCs w:val="20"/>
                <w:lang w:val="en-US" w:eastAsia="ja-JP"/>
              </w:rPr>
              <w:t>fish habitats</w:t>
            </w:r>
            <w:r>
              <w:rPr>
                <w:color w:val="171717" w:themeColor="background2" w:themeShade="1A"/>
                <w:szCs w:val="20"/>
                <w:lang w:val="en-US" w:eastAsia="ja-JP"/>
              </w:rPr>
              <w:t xml:space="preserve">. </w:t>
            </w:r>
          </w:p>
          <w:p w14:paraId="7853FF5A" w14:textId="77777777" w:rsidR="002263DF" w:rsidRDefault="002263DF" w:rsidP="002263DF">
            <w:pPr>
              <w:pStyle w:val="BodyText1"/>
              <w:contextualSpacing/>
              <w:rPr>
                <w:color w:val="171717" w:themeColor="background2" w:themeShade="1A"/>
                <w:szCs w:val="20"/>
                <w:lang w:val="en-US" w:eastAsia="ja-JP"/>
              </w:rPr>
            </w:pPr>
            <w:r>
              <w:rPr>
                <w:color w:val="171717" w:themeColor="background2" w:themeShade="1A"/>
                <w:szCs w:val="20"/>
                <w:lang w:val="en-US" w:eastAsia="ja-JP"/>
              </w:rPr>
              <w:t xml:space="preserve"> </w:t>
            </w:r>
          </w:p>
          <w:p w14:paraId="49782465" w14:textId="77777777" w:rsidR="002263DF" w:rsidRDefault="002263DF" w:rsidP="002263DF">
            <w:pPr>
              <w:pStyle w:val="BodyText1"/>
              <w:contextualSpacing/>
              <w:rPr>
                <w:color w:val="171717" w:themeColor="background2" w:themeShade="1A"/>
                <w:sz w:val="16"/>
                <w:szCs w:val="16"/>
                <w:lang w:val="en-US" w:eastAsia="ja-JP"/>
              </w:rPr>
            </w:pPr>
            <w:r>
              <w:rPr>
                <w:color w:val="171717" w:themeColor="background2" w:themeShade="1A"/>
                <w:sz w:val="16"/>
                <w:szCs w:val="16"/>
                <w:lang w:val="en-US" w:eastAsia="ja-JP"/>
              </w:rPr>
              <w:t xml:space="preserve">Statutory note: Development is to demonstrate that it does not alter hydrological conditions in a way that directly or indirectly results in the decline, deterioration, or loss of </w:t>
            </w:r>
            <w:r>
              <w:rPr>
                <w:b/>
                <w:bCs/>
                <w:color w:val="171717" w:themeColor="background2" w:themeShade="1A"/>
                <w:sz w:val="16"/>
                <w:szCs w:val="16"/>
                <w:lang w:val="en-US" w:eastAsia="ja-JP"/>
              </w:rPr>
              <w:t>marine plants</w:t>
            </w:r>
            <w:r>
              <w:rPr>
                <w:color w:val="171717" w:themeColor="background2" w:themeShade="1A"/>
                <w:sz w:val="16"/>
                <w:szCs w:val="16"/>
                <w:lang w:val="en-US" w:eastAsia="ja-JP"/>
              </w:rPr>
              <w:t>.</w:t>
            </w:r>
          </w:p>
          <w:p w14:paraId="4AA3B915" w14:textId="04E04E71" w:rsidR="002263DF" w:rsidRPr="00197171" w:rsidRDefault="002263DF" w:rsidP="002263DF">
            <w:pPr>
              <w:pStyle w:val="BodyText1"/>
              <w:spacing w:after="0"/>
              <w:contextualSpacing/>
              <w:rPr>
                <w:noProof/>
                <w:color w:val="171717" w:themeColor="background2" w:themeShade="1A"/>
                <w:szCs w:val="20"/>
              </w:rPr>
            </w:pPr>
          </w:p>
        </w:tc>
        <w:tc>
          <w:tcPr>
            <w:tcW w:w="1683" w:type="pct"/>
            <w:hideMark/>
          </w:tcPr>
          <w:p w14:paraId="57D017C5" w14:textId="77777777" w:rsidR="002263DF" w:rsidRDefault="002263DF" w:rsidP="002263DF">
            <w:pPr>
              <w:pStyle w:val="BodyText1"/>
              <w:contextualSpacing/>
              <w:rPr>
                <w:rFonts w:eastAsia="MS Mincho"/>
                <w:i/>
                <w:noProof/>
                <w:color w:val="171717" w:themeColor="background2" w:themeShade="1A"/>
                <w:szCs w:val="20"/>
                <w:lang w:val="en-US" w:eastAsia="ja-JP"/>
              </w:rPr>
            </w:pPr>
            <w:r>
              <w:rPr>
                <w:rFonts w:eastAsia="MS Mincho"/>
                <w:i/>
                <w:noProof/>
                <w:color w:val="171717" w:themeColor="background2" w:themeShade="1A"/>
                <w:szCs w:val="20"/>
                <w:lang w:val="en-US" w:eastAsia="ja-JP"/>
              </w:rPr>
              <w:t>For bridges:</w:t>
            </w:r>
            <w:r>
              <w:rPr>
                <w:noProof/>
                <w:color w:val="171717" w:themeColor="background2" w:themeShade="1A"/>
                <w:lang w:val="en-US" w:eastAsia="ja-JP"/>
              </w:rPr>
              <w:t xml:space="preserve"> </w:t>
            </w:r>
          </w:p>
          <w:p w14:paraId="652CC126" w14:textId="77777777" w:rsidR="002263DF" w:rsidRDefault="002263DF" w:rsidP="002263DF">
            <w:pPr>
              <w:pStyle w:val="BodyText1"/>
              <w:contextualSpacing/>
              <w:rPr>
                <w:rFonts w:eastAsia="MS Mincho"/>
                <w:b/>
                <w:noProof/>
                <w:color w:val="171717" w:themeColor="background2" w:themeShade="1A"/>
                <w:szCs w:val="20"/>
                <w:lang w:val="en-US" w:eastAsia="ja-JP"/>
              </w:rPr>
            </w:pPr>
          </w:p>
          <w:p w14:paraId="00FAADD1" w14:textId="77777777" w:rsidR="002263DF" w:rsidRDefault="002263DF" w:rsidP="002263DF">
            <w:pPr>
              <w:pStyle w:val="BodyText1"/>
              <w:contextualSpacing/>
              <w:rPr>
                <w:color w:val="171717" w:themeColor="background2" w:themeShade="1A"/>
                <w:lang w:val="en-US" w:eastAsia="ja-JP"/>
              </w:rPr>
            </w:pPr>
            <w:r>
              <w:rPr>
                <w:rFonts w:eastAsia="MS Mincho"/>
                <w:b/>
                <w:bCs/>
                <w:noProof/>
                <w:color w:val="171717" w:themeColor="background2" w:themeShade="1A"/>
                <w:lang w:val="en-US" w:eastAsia="ja-JP"/>
              </w:rPr>
              <w:t>AO5.1</w:t>
            </w:r>
            <w:r>
              <w:rPr>
                <w:rFonts w:eastAsia="MS Mincho"/>
                <w:noProof/>
                <w:color w:val="171717" w:themeColor="background2" w:themeShade="1A"/>
                <w:lang w:val="en-US" w:eastAsia="ja-JP"/>
              </w:rPr>
              <w:t xml:space="preserve"> Bridges are designed with abutments above the </w:t>
            </w:r>
            <w:r>
              <w:rPr>
                <w:rFonts w:eastAsia="MS Mincho"/>
                <w:b/>
                <w:bCs/>
                <w:color w:val="171717" w:themeColor="background2" w:themeShade="1A"/>
                <w:lang w:val="en-US" w:eastAsia="ja-JP"/>
              </w:rPr>
              <w:t>highest astronomical tide</w:t>
            </w:r>
            <w:r>
              <w:rPr>
                <w:color w:val="171717" w:themeColor="background2" w:themeShade="1A"/>
                <w:lang w:val="en-US" w:eastAsia="ja-JP"/>
              </w:rPr>
              <w:t>.</w:t>
            </w:r>
          </w:p>
          <w:p w14:paraId="2BEAEAB1" w14:textId="77777777" w:rsidR="002263DF" w:rsidRDefault="002263DF" w:rsidP="002263DF">
            <w:pPr>
              <w:pStyle w:val="BodyText1"/>
              <w:contextualSpacing/>
              <w:rPr>
                <w:rFonts w:eastAsia="MS Mincho"/>
                <w:noProof/>
                <w:color w:val="171717" w:themeColor="background2" w:themeShade="1A"/>
                <w:szCs w:val="20"/>
                <w:lang w:val="en-US" w:eastAsia="ja-JP"/>
              </w:rPr>
            </w:pPr>
          </w:p>
          <w:p w14:paraId="6E3A51E1" w14:textId="77777777" w:rsidR="002263DF" w:rsidRDefault="002263DF" w:rsidP="002263DF">
            <w:pPr>
              <w:pStyle w:val="BodyText1"/>
              <w:contextualSpacing/>
              <w:rPr>
                <w:rFonts w:eastAsia="MS Mincho"/>
                <w:noProof/>
                <w:color w:val="171717" w:themeColor="background2" w:themeShade="1A"/>
                <w:szCs w:val="20"/>
                <w:lang w:val="en-US" w:eastAsia="ja-JP"/>
              </w:rPr>
            </w:pPr>
            <w:r>
              <w:rPr>
                <w:rFonts w:eastAsia="MS Mincho"/>
                <w:noProof/>
                <w:color w:val="171717" w:themeColor="background2" w:themeShade="1A"/>
                <w:szCs w:val="20"/>
                <w:lang w:val="en-US" w:eastAsia="ja-JP"/>
              </w:rPr>
              <w:t>AND</w:t>
            </w:r>
          </w:p>
          <w:p w14:paraId="4E641851" w14:textId="77777777" w:rsidR="002263DF" w:rsidRDefault="002263DF" w:rsidP="002263DF">
            <w:pPr>
              <w:pStyle w:val="BodyText1"/>
              <w:contextualSpacing/>
              <w:rPr>
                <w:rFonts w:eastAsia="MS Mincho"/>
                <w:noProof/>
                <w:color w:val="171717" w:themeColor="background2" w:themeShade="1A"/>
                <w:szCs w:val="20"/>
                <w:lang w:val="en-US" w:eastAsia="ja-JP"/>
              </w:rPr>
            </w:pPr>
          </w:p>
          <w:p w14:paraId="7105A920" w14:textId="77777777" w:rsidR="002263DF" w:rsidRDefault="002263DF" w:rsidP="002263DF">
            <w:pPr>
              <w:pStyle w:val="BodyText1"/>
              <w:contextualSpacing/>
              <w:rPr>
                <w:rFonts w:eastAsia="MS Mincho"/>
                <w:i/>
                <w:noProof/>
                <w:color w:val="171717" w:themeColor="background2" w:themeShade="1A"/>
                <w:szCs w:val="20"/>
                <w:lang w:val="en-US" w:eastAsia="ja-JP"/>
              </w:rPr>
            </w:pPr>
            <w:r>
              <w:rPr>
                <w:rFonts w:eastAsia="MS Mincho"/>
                <w:i/>
                <w:noProof/>
                <w:color w:val="171717" w:themeColor="background2" w:themeShade="1A"/>
                <w:szCs w:val="20"/>
                <w:lang w:val="en-US" w:eastAsia="ja-JP"/>
              </w:rPr>
              <w:t>For water, sewer or stormwater infrastructure:</w:t>
            </w:r>
          </w:p>
          <w:p w14:paraId="01361854" w14:textId="77777777" w:rsidR="002263DF" w:rsidRDefault="002263DF" w:rsidP="002263DF">
            <w:pPr>
              <w:pStyle w:val="BodyText1"/>
              <w:contextualSpacing/>
              <w:rPr>
                <w:b/>
                <w:noProof/>
                <w:color w:val="171717" w:themeColor="background2" w:themeShade="1A"/>
                <w:szCs w:val="20"/>
                <w:lang w:val="en-US" w:eastAsia="ja-JP"/>
              </w:rPr>
            </w:pPr>
          </w:p>
          <w:p w14:paraId="135010FB" w14:textId="77777777" w:rsidR="002263DF" w:rsidRDefault="002263DF" w:rsidP="002263DF">
            <w:pPr>
              <w:pStyle w:val="BodyText1"/>
              <w:contextualSpacing/>
              <w:rPr>
                <w:noProof/>
                <w:color w:val="171717" w:themeColor="background2" w:themeShade="1A"/>
                <w:lang w:val="en-US" w:eastAsia="ja-JP"/>
              </w:rPr>
            </w:pPr>
            <w:r>
              <w:rPr>
                <w:b/>
                <w:bCs/>
                <w:noProof/>
                <w:color w:val="171717" w:themeColor="background2" w:themeShade="1A"/>
                <w:lang w:val="en-US" w:eastAsia="ja-JP"/>
              </w:rPr>
              <w:t>AO5.2</w:t>
            </w:r>
            <w:r>
              <w:rPr>
                <w:noProof/>
                <w:color w:val="171717" w:themeColor="background2" w:themeShade="1A"/>
                <w:lang w:val="en-US" w:eastAsia="ja-JP"/>
              </w:rPr>
              <w:t xml:space="preserve"> Infrastructure is placed below the existing natural substrate surface level, and natural substrate, surface levels and habitat condition and values are reinstated.</w:t>
            </w:r>
          </w:p>
          <w:p w14:paraId="01A82516" w14:textId="77777777" w:rsidR="002263DF" w:rsidRDefault="002263DF" w:rsidP="002263DF">
            <w:pPr>
              <w:pStyle w:val="BodyText1"/>
              <w:contextualSpacing/>
              <w:rPr>
                <w:rFonts w:eastAsia="MS Mincho"/>
                <w:i/>
                <w:color w:val="171717" w:themeColor="background2" w:themeShade="1A"/>
                <w:szCs w:val="20"/>
                <w:lang w:val="en-US" w:eastAsia="ja-JP"/>
              </w:rPr>
            </w:pPr>
          </w:p>
          <w:p w14:paraId="06002DCE" w14:textId="2AA368F0" w:rsidR="002263DF" w:rsidRPr="00197171" w:rsidRDefault="002263DF" w:rsidP="002263DF">
            <w:pPr>
              <w:pStyle w:val="BodyText1"/>
              <w:spacing w:after="0"/>
              <w:contextualSpacing/>
              <w:rPr>
                <w:rFonts w:eastAsia="MS Mincho"/>
                <w:color w:val="171717" w:themeColor="background2" w:themeShade="1A"/>
                <w:szCs w:val="20"/>
              </w:rPr>
            </w:pPr>
            <w:r>
              <w:rPr>
                <w:i/>
                <w:iCs/>
                <w:color w:val="171717" w:themeColor="background2" w:themeShade="1A"/>
                <w:lang w:val="en-US" w:eastAsia="ja-JP"/>
              </w:rPr>
              <w:t>For any other development, no acceptable outcome is prescribed.</w:t>
            </w:r>
          </w:p>
        </w:tc>
        <w:tc>
          <w:tcPr>
            <w:tcW w:w="1402" w:type="pct"/>
          </w:tcPr>
          <w:p w14:paraId="6BA68F28" w14:textId="77777777" w:rsidR="002263DF" w:rsidRPr="00197171" w:rsidRDefault="002263DF" w:rsidP="002263DF">
            <w:pPr>
              <w:pStyle w:val="BodyText1"/>
              <w:spacing w:after="0"/>
              <w:contextualSpacing/>
              <w:rPr>
                <w:rFonts w:eastAsia="Arial Narrow"/>
                <w:color w:val="171717" w:themeColor="background2" w:themeShade="1A"/>
                <w:szCs w:val="20"/>
              </w:rPr>
            </w:pPr>
          </w:p>
        </w:tc>
      </w:tr>
      <w:tr w:rsidR="002263DF" w:rsidRPr="00BD4158" w14:paraId="600DCD43" w14:textId="6FCEE272" w:rsidTr="00CF6AC5">
        <w:tc>
          <w:tcPr>
            <w:tcW w:w="1915" w:type="pct"/>
          </w:tcPr>
          <w:p w14:paraId="7113EC94" w14:textId="77777777" w:rsidR="002263DF" w:rsidRDefault="002263DF" w:rsidP="002263DF">
            <w:pPr>
              <w:pStyle w:val="BodyText1"/>
              <w:contextualSpacing/>
              <w:rPr>
                <w:color w:val="171717" w:themeColor="background2" w:themeShade="1A"/>
                <w:lang w:val="en-US" w:eastAsia="ja-JP"/>
              </w:rPr>
            </w:pPr>
            <w:r>
              <w:rPr>
                <w:b/>
                <w:bCs/>
                <w:color w:val="171717" w:themeColor="background2" w:themeShade="1A"/>
                <w:lang w:val="en-US" w:eastAsia="ja-JP"/>
              </w:rPr>
              <w:t xml:space="preserve">PO6 </w:t>
            </w:r>
            <w:r>
              <w:rPr>
                <w:color w:val="171717" w:themeColor="background2" w:themeShade="1A"/>
                <w:lang w:val="en-US" w:eastAsia="ja-JP"/>
              </w:rPr>
              <w:t>The design, construction and maintenance of the development:</w:t>
            </w:r>
          </w:p>
          <w:p w14:paraId="2467EDB7" w14:textId="77777777" w:rsidR="002263DF" w:rsidRDefault="002263DF" w:rsidP="002263DF">
            <w:pPr>
              <w:pStyle w:val="BodyText1"/>
              <w:numPr>
                <w:ilvl w:val="0"/>
                <w:numId w:val="68"/>
              </w:numPr>
              <w:spacing w:after="0"/>
              <w:contextualSpacing/>
              <w:rPr>
                <w:b/>
                <w:bCs/>
                <w:color w:val="171717" w:themeColor="background2" w:themeShade="1A"/>
                <w:lang w:val="en-US" w:eastAsia="ja-JP"/>
              </w:rPr>
            </w:pPr>
            <w:r>
              <w:rPr>
                <w:color w:val="171717" w:themeColor="background2" w:themeShade="1A"/>
                <w:lang w:val="en-US" w:eastAsia="ja-JP"/>
              </w:rPr>
              <w:t>maintains natural erosion and accretion processes.</w:t>
            </w:r>
          </w:p>
          <w:p w14:paraId="42175A60" w14:textId="77777777" w:rsidR="002263DF" w:rsidRDefault="002263DF" w:rsidP="002263DF">
            <w:pPr>
              <w:pStyle w:val="BodyText1"/>
              <w:numPr>
                <w:ilvl w:val="0"/>
                <w:numId w:val="68"/>
              </w:numPr>
              <w:spacing w:after="0"/>
              <w:contextualSpacing/>
              <w:rPr>
                <w:b/>
                <w:bCs/>
                <w:color w:val="171717" w:themeColor="background2" w:themeShade="1A"/>
                <w:lang w:val="en-US" w:eastAsia="ja-JP"/>
              </w:rPr>
            </w:pPr>
            <w:r>
              <w:rPr>
                <w:color w:val="171717" w:themeColor="background2" w:themeShade="1A"/>
                <w:lang w:val="en-US" w:eastAsia="ja-JP"/>
              </w:rPr>
              <w:t xml:space="preserve">does not increase the risk of </w:t>
            </w:r>
            <w:proofErr w:type="gramStart"/>
            <w:r>
              <w:rPr>
                <w:color w:val="171717" w:themeColor="background2" w:themeShade="1A"/>
                <w:lang w:val="en-US" w:eastAsia="ja-JP"/>
              </w:rPr>
              <w:t>scour</w:t>
            </w:r>
            <w:proofErr w:type="gramEnd"/>
            <w:r>
              <w:rPr>
                <w:color w:val="171717" w:themeColor="background2" w:themeShade="1A"/>
                <w:lang w:val="en-US" w:eastAsia="ja-JP"/>
              </w:rPr>
              <w:t xml:space="preserve"> or erosion of </w:t>
            </w:r>
            <w:r>
              <w:rPr>
                <w:b/>
                <w:bCs/>
                <w:color w:val="171717" w:themeColor="background2" w:themeShade="1A"/>
                <w:lang w:val="en-US" w:eastAsia="ja-JP"/>
              </w:rPr>
              <w:t xml:space="preserve">waterway </w:t>
            </w:r>
            <w:r>
              <w:rPr>
                <w:color w:val="171717" w:themeColor="background2" w:themeShade="1A"/>
                <w:lang w:val="en-US" w:eastAsia="ja-JP"/>
              </w:rPr>
              <w:t>bed or banks; and</w:t>
            </w:r>
          </w:p>
          <w:p w14:paraId="31A1E9A5" w14:textId="14F2E700" w:rsidR="002263DF" w:rsidRPr="00197171" w:rsidRDefault="002263DF" w:rsidP="002263DF">
            <w:pPr>
              <w:pStyle w:val="BodyText1"/>
              <w:spacing w:after="0"/>
              <w:contextualSpacing/>
              <w:rPr>
                <w:rFonts w:eastAsia="MS Mincho"/>
                <w:color w:val="171717" w:themeColor="background2" w:themeShade="1A"/>
              </w:rPr>
            </w:pPr>
            <w:r>
              <w:rPr>
                <w:color w:val="171717" w:themeColor="background2" w:themeShade="1A"/>
                <w:lang w:val="en-US" w:eastAsia="ja-JP"/>
              </w:rPr>
              <w:t xml:space="preserve">does not increase the risk of shoreline or </w:t>
            </w:r>
            <w:r>
              <w:rPr>
                <w:b/>
                <w:bCs/>
                <w:color w:val="171717" w:themeColor="background2" w:themeShade="1A"/>
                <w:lang w:val="en-US" w:eastAsia="ja-JP"/>
              </w:rPr>
              <w:t>foreshore</w:t>
            </w:r>
            <w:r>
              <w:rPr>
                <w:color w:val="171717" w:themeColor="background2" w:themeShade="1A"/>
                <w:lang w:val="en-US" w:eastAsia="ja-JP"/>
              </w:rPr>
              <w:t xml:space="preserve"> erosion.</w:t>
            </w:r>
          </w:p>
        </w:tc>
        <w:tc>
          <w:tcPr>
            <w:tcW w:w="1683" w:type="pct"/>
            <w:hideMark/>
          </w:tcPr>
          <w:p w14:paraId="2B8D1FE8" w14:textId="72037AD1" w:rsidR="002263DF" w:rsidRPr="00197171" w:rsidRDefault="002263DF" w:rsidP="002263DF">
            <w:pPr>
              <w:pStyle w:val="BodyText1"/>
              <w:spacing w:after="0"/>
              <w:contextualSpacing/>
              <w:rPr>
                <w:color w:val="171717" w:themeColor="background2" w:themeShade="1A"/>
                <w:szCs w:val="20"/>
              </w:rPr>
            </w:pPr>
            <w:r>
              <w:rPr>
                <w:color w:val="171717" w:themeColor="background2" w:themeShade="1A"/>
                <w:lang w:val="en-US" w:eastAsia="ja-JP"/>
              </w:rPr>
              <w:t>No acceptable outcome is prescribed.</w:t>
            </w:r>
          </w:p>
        </w:tc>
        <w:tc>
          <w:tcPr>
            <w:tcW w:w="1402" w:type="pct"/>
          </w:tcPr>
          <w:p w14:paraId="6ED2256C" w14:textId="77777777" w:rsidR="002263DF" w:rsidRPr="00197171" w:rsidRDefault="002263DF" w:rsidP="002263DF">
            <w:pPr>
              <w:pStyle w:val="BodyText1"/>
              <w:spacing w:after="0"/>
              <w:contextualSpacing/>
              <w:rPr>
                <w:rFonts w:eastAsia="Arial Narrow"/>
                <w:color w:val="171717" w:themeColor="background2" w:themeShade="1A"/>
                <w:szCs w:val="20"/>
              </w:rPr>
            </w:pPr>
          </w:p>
        </w:tc>
      </w:tr>
      <w:tr w:rsidR="002263DF" w:rsidRPr="00BD4158" w14:paraId="5954A07F" w14:textId="0EF2A3BD" w:rsidTr="00CF6AC5">
        <w:tc>
          <w:tcPr>
            <w:tcW w:w="1915" w:type="pct"/>
          </w:tcPr>
          <w:p w14:paraId="285E2C2C" w14:textId="77777777" w:rsidR="002263DF" w:rsidRDefault="002263DF" w:rsidP="002263DF">
            <w:pPr>
              <w:pStyle w:val="BodyText1"/>
              <w:contextualSpacing/>
              <w:rPr>
                <w:rFonts w:eastAsia="MS Mincho"/>
                <w:lang w:val="en-US" w:eastAsia="ja-JP"/>
              </w:rPr>
            </w:pPr>
            <w:r>
              <w:rPr>
                <w:rFonts w:eastAsia="MS Mincho"/>
                <w:b/>
                <w:bCs/>
                <w:lang w:val="en-US" w:eastAsia="ja-JP"/>
              </w:rPr>
              <w:t xml:space="preserve">PO7 </w:t>
            </w:r>
            <w:r>
              <w:rPr>
                <w:rFonts w:eastAsia="MS Mincho"/>
                <w:lang w:val="en-US" w:eastAsia="ja-JP"/>
              </w:rPr>
              <w:t xml:space="preserve">Development does not adversely impact on recreational, indigenous and commercial </w:t>
            </w:r>
            <w:r>
              <w:rPr>
                <w:rFonts w:eastAsia="MS Mincho"/>
                <w:b/>
                <w:bCs/>
                <w:lang w:val="en-US" w:eastAsia="ja-JP"/>
              </w:rPr>
              <w:t>fishing</w:t>
            </w:r>
            <w:r>
              <w:rPr>
                <w:rFonts w:eastAsia="MS Mincho"/>
                <w:lang w:val="en-US" w:eastAsia="ja-JP"/>
              </w:rPr>
              <w:t xml:space="preserve"> use of </w:t>
            </w:r>
            <w:r>
              <w:rPr>
                <w:rFonts w:eastAsia="MS Mincho"/>
                <w:lang w:val="en-US" w:eastAsia="ja-JP"/>
              </w:rPr>
              <w:lastRenderedPageBreak/>
              <w:t xml:space="preserve">or access to </w:t>
            </w:r>
            <w:r>
              <w:rPr>
                <w:rFonts w:eastAsia="MS Mincho"/>
                <w:b/>
                <w:bCs/>
                <w:lang w:val="en-US" w:eastAsia="ja-JP"/>
              </w:rPr>
              <w:t>fisheries resources</w:t>
            </w:r>
            <w:r>
              <w:rPr>
                <w:rFonts w:eastAsia="MS Mincho"/>
                <w:lang w:val="en-US" w:eastAsia="ja-JP"/>
              </w:rPr>
              <w:t xml:space="preserve"> and </w:t>
            </w:r>
            <w:r>
              <w:rPr>
                <w:rFonts w:eastAsia="MS Mincho"/>
                <w:b/>
                <w:bCs/>
                <w:lang w:val="en-US" w:eastAsia="ja-JP"/>
              </w:rPr>
              <w:t xml:space="preserve">fish habitats, fishing </w:t>
            </w:r>
            <w:r>
              <w:rPr>
                <w:rFonts w:eastAsia="MS Mincho"/>
                <w:lang w:val="en-US" w:eastAsia="ja-JP"/>
              </w:rPr>
              <w:t>related infrastructure, services and facilities</w:t>
            </w:r>
            <w:r>
              <w:rPr>
                <w:rFonts w:eastAsia="MS Mincho"/>
                <w:b/>
                <w:bCs/>
                <w:lang w:val="en-US" w:eastAsia="ja-JP"/>
              </w:rPr>
              <w:t>.</w:t>
            </w:r>
          </w:p>
          <w:p w14:paraId="6BBEE07F" w14:textId="0A8B984B" w:rsidR="002263DF" w:rsidRPr="00197171" w:rsidRDefault="002263DF" w:rsidP="002263DF">
            <w:pPr>
              <w:pStyle w:val="BodyText1"/>
              <w:rPr>
                <w:noProof/>
                <w:color w:val="171717" w:themeColor="background2" w:themeShade="1A"/>
                <w:szCs w:val="20"/>
              </w:rPr>
            </w:pPr>
          </w:p>
        </w:tc>
        <w:tc>
          <w:tcPr>
            <w:tcW w:w="1683" w:type="pct"/>
          </w:tcPr>
          <w:p w14:paraId="3FD14CEE" w14:textId="77777777" w:rsidR="002263DF" w:rsidRDefault="002263DF" w:rsidP="002263DF">
            <w:pPr>
              <w:pStyle w:val="BodyText1"/>
              <w:contextualSpacing/>
              <w:rPr>
                <w:i/>
                <w:iCs/>
                <w:color w:val="171717" w:themeColor="background2" w:themeShade="1A"/>
                <w:lang w:val="en-US" w:eastAsia="ja-JP"/>
              </w:rPr>
            </w:pPr>
            <w:r>
              <w:rPr>
                <w:i/>
                <w:iCs/>
                <w:color w:val="171717" w:themeColor="background2" w:themeShade="1A"/>
                <w:lang w:val="en-US" w:eastAsia="ja-JP"/>
              </w:rPr>
              <w:lastRenderedPageBreak/>
              <w:t xml:space="preserve">For development for a material change of use or reconfiguration of a lot:  </w:t>
            </w:r>
          </w:p>
          <w:p w14:paraId="5B812219" w14:textId="77777777" w:rsidR="002263DF" w:rsidRDefault="002263DF" w:rsidP="002263DF">
            <w:pPr>
              <w:pStyle w:val="BodyText1"/>
              <w:contextualSpacing/>
              <w:rPr>
                <w:color w:val="171717" w:themeColor="background2" w:themeShade="1A"/>
                <w:lang w:val="en-US" w:eastAsia="ja-JP"/>
              </w:rPr>
            </w:pPr>
          </w:p>
          <w:p w14:paraId="0405F88B" w14:textId="77777777" w:rsidR="002263DF" w:rsidRDefault="002263DF" w:rsidP="002263DF">
            <w:pPr>
              <w:pStyle w:val="BodyText1"/>
              <w:contextualSpacing/>
              <w:rPr>
                <w:color w:val="171717" w:themeColor="background2" w:themeShade="1A"/>
                <w:lang w:val="en-US" w:eastAsia="ja-JP"/>
              </w:rPr>
            </w:pPr>
            <w:r>
              <w:rPr>
                <w:b/>
                <w:bCs/>
                <w:color w:val="171717" w:themeColor="background2" w:themeShade="1A"/>
                <w:lang w:val="en-US" w:eastAsia="ja-JP"/>
              </w:rPr>
              <w:t>AO7.1</w:t>
            </w:r>
            <w:r>
              <w:rPr>
                <w:color w:val="171717" w:themeColor="background2" w:themeShade="1A"/>
                <w:lang w:val="en-US" w:eastAsia="ja-JP"/>
              </w:rPr>
              <w:t xml:space="preserve"> </w:t>
            </w:r>
            <w:r>
              <w:rPr>
                <w:b/>
                <w:bCs/>
                <w:color w:val="171717" w:themeColor="background2" w:themeShade="1A"/>
                <w:lang w:val="en-US" w:eastAsia="ja-JP"/>
              </w:rPr>
              <w:t>Tidal land</w:t>
            </w:r>
            <w:r>
              <w:rPr>
                <w:color w:val="171717" w:themeColor="background2" w:themeShade="1A"/>
                <w:lang w:val="en-US" w:eastAsia="ja-JP"/>
              </w:rPr>
              <w:t xml:space="preserve"> and </w:t>
            </w:r>
            <w:r>
              <w:rPr>
                <w:b/>
                <w:bCs/>
                <w:color w:val="171717" w:themeColor="background2" w:themeShade="1A"/>
                <w:lang w:val="en-US" w:eastAsia="ja-JP"/>
              </w:rPr>
              <w:t>fish habitats</w:t>
            </w:r>
            <w:r>
              <w:rPr>
                <w:color w:val="171717" w:themeColor="background2" w:themeShade="1A"/>
                <w:lang w:val="en-US" w:eastAsia="ja-JP"/>
              </w:rPr>
              <w:t xml:space="preserve"> are separated from development and are available for </w:t>
            </w:r>
            <w:r>
              <w:rPr>
                <w:b/>
                <w:bCs/>
                <w:color w:val="171717" w:themeColor="background2" w:themeShade="1A"/>
                <w:lang w:val="en-US" w:eastAsia="ja-JP"/>
              </w:rPr>
              <w:t>public use</w:t>
            </w:r>
            <w:r>
              <w:rPr>
                <w:color w:val="171717" w:themeColor="background2" w:themeShade="1A"/>
                <w:lang w:val="en-US" w:eastAsia="ja-JP"/>
              </w:rPr>
              <w:t>.</w:t>
            </w:r>
          </w:p>
          <w:p w14:paraId="741CAFB4" w14:textId="77777777" w:rsidR="002263DF" w:rsidRDefault="002263DF" w:rsidP="002263DF">
            <w:pPr>
              <w:pStyle w:val="BodyText1"/>
              <w:contextualSpacing/>
              <w:rPr>
                <w:color w:val="171717" w:themeColor="background2" w:themeShade="1A"/>
                <w:lang w:val="en-US" w:eastAsia="ja-JP"/>
              </w:rPr>
            </w:pPr>
          </w:p>
          <w:p w14:paraId="0B8D89F9" w14:textId="77777777" w:rsidR="002263DF" w:rsidRDefault="002263DF" w:rsidP="002263DF">
            <w:pPr>
              <w:pStyle w:val="BodyText1"/>
              <w:contextualSpacing/>
              <w:rPr>
                <w:color w:val="171717" w:themeColor="background2" w:themeShade="1A"/>
                <w:lang w:val="en-US" w:eastAsia="ja-JP"/>
              </w:rPr>
            </w:pPr>
            <w:r>
              <w:rPr>
                <w:b/>
                <w:bCs/>
                <w:color w:val="171717" w:themeColor="background2" w:themeShade="1A"/>
                <w:lang w:val="en-US" w:eastAsia="ja-JP"/>
              </w:rPr>
              <w:t>AO7.2</w:t>
            </w:r>
            <w:r>
              <w:rPr>
                <w:color w:val="171717" w:themeColor="background2" w:themeShade="1A"/>
                <w:lang w:val="en-US" w:eastAsia="ja-JP"/>
              </w:rPr>
              <w:t xml:space="preserve"> The development does not alter existing infrastructure or existing community access arrangements.</w:t>
            </w:r>
          </w:p>
          <w:p w14:paraId="4FF2D96B" w14:textId="77777777" w:rsidR="002263DF" w:rsidRDefault="002263DF" w:rsidP="002263DF">
            <w:pPr>
              <w:pStyle w:val="BodyText1"/>
              <w:contextualSpacing/>
              <w:rPr>
                <w:color w:val="171717" w:themeColor="background2" w:themeShade="1A"/>
                <w:lang w:val="en-US" w:eastAsia="ja-JP"/>
              </w:rPr>
            </w:pPr>
          </w:p>
          <w:p w14:paraId="56D23553" w14:textId="328BAE0C" w:rsidR="002263DF" w:rsidRPr="00197171" w:rsidRDefault="002263DF" w:rsidP="002263DF">
            <w:pPr>
              <w:pStyle w:val="BodyText1"/>
              <w:spacing w:after="0"/>
              <w:contextualSpacing/>
              <w:rPr>
                <w:color w:val="171717" w:themeColor="background2" w:themeShade="1A"/>
                <w:szCs w:val="20"/>
              </w:rPr>
            </w:pPr>
            <w:r>
              <w:rPr>
                <w:i/>
                <w:iCs/>
                <w:color w:val="171717" w:themeColor="background2" w:themeShade="1A"/>
                <w:lang w:val="en-US" w:eastAsia="ja-JP"/>
              </w:rPr>
              <w:t>For any other development, no acceptable outcome is prescribed.</w:t>
            </w:r>
          </w:p>
        </w:tc>
        <w:tc>
          <w:tcPr>
            <w:tcW w:w="1402" w:type="pct"/>
          </w:tcPr>
          <w:p w14:paraId="0D8034BF" w14:textId="77777777" w:rsidR="002263DF" w:rsidRPr="00197171" w:rsidRDefault="002263DF" w:rsidP="002263DF">
            <w:pPr>
              <w:pStyle w:val="BodyText1"/>
              <w:spacing w:after="0"/>
              <w:contextualSpacing/>
              <w:rPr>
                <w:rFonts w:eastAsia="Arial Narrow"/>
                <w:color w:val="171717" w:themeColor="background2" w:themeShade="1A"/>
                <w:szCs w:val="20"/>
              </w:rPr>
            </w:pPr>
          </w:p>
        </w:tc>
      </w:tr>
      <w:bookmarkEnd w:id="0"/>
      <w:bookmarkEnd w:id="1"/>
      <w:bookmarkEnd w:id="2"/>
    </w:tbl>
    <w:p w14:paraId="7F45706B" w14:textId="4493D39F" w:rsidR="009B66DB" w:rsidRPr="00895173" w:rsidRDefault="009B66DB" w:rsidP="00F40655">
      <w:pPr>
        <w:pStyle w:val="BodyText1"/>
        <w:spacing w:after="0"/>
        <w:contextualSpacing/>
        <w:rPr>
          <w:rFonts w:eastAsia="Tahoma"/>
          <w:color w:val="171717" w:themeColor="background2" w:themeShade="1A"/>
          <w:sz w:val="16"/>
          <w:szCs w:val="16"/>
        </w:rPr>
      </w:pPr>
    </w:p>
    <w:p w14:paraId="25F6A6B8" w14:textId="77777777" w:rsidR="009B66DB" w:rsidRPr="00895173" w:rsidRDefault="009B66DB" w:rsidP="009B66DB">
      <w:pPr>
        <w:pStyle w:val="BodyText1"/>
        <w:spacing w:before="100" w:beforeAutospacing="1" w:after="100" w:afterAutospacing="1"/>
        <w:contextualSpacing/>
        <w:rPr>
          <w:color w:val="171717" w:themeColor="background2" w:themeShade="1A"/>
          <w:szCs w:val="20"/>
        </w:rPr>
      </w:pPr>
    </w:p>
    <w:p w14:paraId="5E13E4C8" w14:textId="024FB3D3" w:rsidR="00CF3B82" w:rsidRPr="00BD4158" w:rsidRDefault="00CF3B82" w:rsidP="004B2A18"/>
    <w:sectPr w:rsidR="00CF3B82" w:rsidRPr="00BD4158" w:rsidSect="00CF6AC5">
      <w:headerReference w:type="default" r:id="rId11"/>
      <w:footerReference w:type="default" r:id="rId12"/>
      <w:footerReference w:type="first" r:id="rId13"/>
      <w:type w:val="continuous"/>
      <w:pgSz w:w="16840" w:h="11907" w:orient="landscape" w:code="9"/>
      <w:pgMar w:top="851" w:right="1440" w:bottom="1440" w:left="1440" w:header="709" w:footer="7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612A5" w14:textId="77777777" w:rsidR="00926EEF" w:rsidRDefault="00926EEF" w:rsidP="00BD277D">
      <w:r>
        <w:separator/>
      </w:r>
    </w:p>
  </w:endnote>
  <w:endnote w:type="continuationSeparator" w:id="0">
    <w:p w14:paraId="31D62ADE" w14:textId="77777777" w:rsidR="00926EEF" w:rsidRDefault="00926EEF" w:rsidP="00BD2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altName w:val="Malgun Gothic"/>
    <w:panose1 w:val="00000000000000000000"/>
    <w:charset w:val="00"/>
    <w:family w:val="modern"/>
    <w:notTrueType/>
    <w:pitch w:val="variable"/>
    <w:sig w:usb0="800000AF" w:usb1="4000206B" w:usb2="00000000" w:usb3="00000000" w:csb0="00000001" w:csb1="00000000"/>
  </w:font>
  <w:font w:name="Gill Sans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985869"/>
      <w:docPartObj>
        <w:docPartGallery w:val="Page Numbers (Bottom of Page)"/>
        <w:docPartUnique/>
      </w:docPartObj>
    </w:sdtPr>
    <w:sdtEndPr/>
    <w:sdtContent>
      <w:sdt>
        <w:sdtPr>
          <w:id w:val="-1769616900"/>
          <w:docPartObj>
            <w:docPartGallery w:val="Page Numbers (Top of Page)"/>
            <w:docPartUnique/>
          </w:docPartObj>
        </w:sdtPr>
        <w:sdtEndPr/>
        <w:sdtContent>
          <w:p w14:paraId="16466970" w14:textId="4E5719EF" w:rsidR="00CF6AC5" w:rsidRPr="00A770C7" w:rsidRDefault="1BCF659C" w:rsidP="00CF6AC5">
            <w:pPr>
              <w:pStyle w:val="Footer"/>
              <w:rPr>
                <w:color w:val="auto"/>
              </w:rPr>
            </w:pPr>
            <w:r w:rsidRPr="1BCF659C">
              <w:rPr>
                <w:color w:val="auto"/>
              </w:rPr>
              <w:t>State Development Assessment Provisions v3.</w:t>
            </w:r>
            <w:r w:rsidR="002263DF">
              <w:rPr>
                <w:color w:val="auto"/>
              </w:rPr>
              <w:t>7</w:t>
            </w:r>
          </w:p>
          <w:p w14:paraId="326FC7BF" w14:textId="46669701" w:rsidR="00CF6AC5" w:rsidRDefault="00CF6AC5" w:rsidP="00CF6AC5">
            <w:pPr>
              <w:pStyle w:val="Footer"/>
            </w:pPr>
            <w:r w:rsidRPr="00A770C7">
              <w:rPr>
                <w:color w:val="auto"/>
              </w:rPr>
              <w:t xml:space="preserve">State code 11: Removal, destruction or damage of marine plants </w:t>
            </w:r>
            <w:r>
              <w:rPr>
                <w:color w:val="auto"/>
              </w:rPr>
              <w:tab/>
            </w:r>
            <w:r>
              <w:rPr>
                <w:color w:val="auto"/>
              </w:rPr>
              <w:tab/>
            </w:r>
            <w:r w:rsidR="002674DF">
              <w:rPr>
                <w:color w:val="auto"/>
              </w:rPr>
              <w:tab/>
            </w:r>
            <w:r w:rsidR="002674DF">
              <w:rPr>
                <w:color w:val="auto"/>
              </w:rPr>
              <w:tab/>
            </w:r>
            <w:r w:rsidR="002674DF">
              <w:rPr>
                <w:color w:val="auto"/>
              </w:rPr>
              <w:tab/>
            </w:r>
            <w:r w:rsidR="002674DF">
              <w:rPr>
                <w:color w:val="auto"/>
              </w:rPr>
              <w:tab/>
            </w:r>
            <w:r w:rsidR="002674DF">
              <w:rPr>
                <w:color w:val="auto"/>
              </w:rP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CAE6E4D" w14:textId="53E92651" w:rsidR="009834E3" w:rsidRPr="007663EA" w:rsidRDefault="009834E3">
    <w:pPr>
      <w:pStyle w:val="Footer"/>
      <w:rPr>
        <w:color w:val="B7B7B9" w:themeColor="accent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82FD" w14:textId="6F8D36BA" w:rsidR="009834E3" w:rsidRPr="00906483" w:rsidRDefault="009834E3" w:rsidP="00BC66D3">
    <w:pPr>
      <w:pStyle w:val="Footer"/>
      <w:ind w:left="-56"/>
      <w:rPr>
        <w:color w:val="auto"/>
      </w:rPr>
    </w:pPr>
    <w:r w:rsidRPr="00906483">
      <w:rPr>
        <w:color w:val="auto"/>
      </w:rPr>
      <w:t>State Development Assessment Provisions v</w:t>
    </w:r>
    <w:r>
      <w:rPr>
        <w:color w:val="auto"/>
      </w:rPr>
      <w:t>3</w:t>
    </w:r>
    <w:r w:rsidRPr="00906483">
      <w:rPr>
        <w:color w:val="auto"/>
      </w:rPr>
      <w:t>.</w:t>
    </w:r>
    <w:r>
      <w:rPr>
        <w:color w:val="auto"/>
      </w:rPr>
      <w:t>0</w:t>
    </w:r>
  </w:p>
  <w:p w14:paraId="6DDE117E" w14:textId="3E1D681C" w:rsidR="009834E3" w:rsidRPr="00906483" w:rsidRDefault="009834E3" w:rsidP="00BC66D3">
    <w:pPr>
      <w:pStyle w:val="Footer"/>
      <w:ind w:left="-56"/>
      <w:rPr>
        <w:color w:val="auto"/>
      </w:rPr>
    </w:pPr>
    <w:r w:rsidRPr="00906483">
      <w:rPr>
        <w:color w:val="auto"/>
      </w:rPr>
      <w:t>State code 11: Removal, destruction or damage of marine plants</w:t>
    </w:r>
    <w:r>
      <w:rPr>
        <w:color w:val="auto"/>
      </w:rPr>
      <w:t xml:space="preserve"> </w:t>
    </w:r>
  </w:p>
  <w:p w14:paraId="0FE8B0B4" w14:textId="77777777" w:rsidR="009834E3" w:rsidRDefault="00983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D984C" w14:textId="77777777" w:rsidR="00926EEF" w:rsidRDefault="00926EEF" w:rsidP="00BD277D">
      <w:r>
        <w:separator/>
      </w:r>
    </w:p>
  </w:footnote>
  <w:footnote w:type="continuationSeparator" w:id="0">
    <w:p w14:paraId="126BEAA5" w14:textId="77777777" w:rsidR="00926EEF" w:rsidRDefault="00926EEF" w:rsidP="00BD2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1BCF659C" w14:paraId="307D140C" w14:textId="77777777" w:rsidTr="1BCF659C">
      <w:trPr>
        <w:trHeight w:val="300"/>
      </w:trPr>
      <w:tc>
        <w:tcPr>
          <w:tcW w:w="4650" w:type="dxa"/>
        </w:tcPr>
        <w:p w14:paraId="37AC3AC2" w14:textId="056BF006" w:rsidR="1BCF659C" w:rsidRDefault="1BCF659C" w:rsidP="1BCF659C">
          <w:pPr>
            <w:pStyle w:val="Header"/>
            <w:ind w:left="-115"/>
          </w:pPr>
        </w:p>
      </w:tc>
      <w:tc>
        <w:tcPr>
          <w:tcW w:w="4650" w:type="dxa"/>
        </w:tcPr>
        <w:p w14:paraId="2982A3B7" w14:textId="4242F839" w:rsidR="1BCF659C" w:rsidRDefault="1BCF659C" w:rsidP="1BCF659C">
          <w:pPr>
            <w:pStyle w:val="Header"/>
            <w:jc w:val="center"/>
          </w:pPr>
        </w:p>
      </w:tc>
      <w:tc>
        <w:tcPr>
          <w:tcW w:w="4650" w:type="dxa"/>
        </w:tcPr>
        <w:p w14:paraId="22B5118D" w14:textId="43B81F90" w:rsidR="1BCF659C" w:rsidRDefault="1BCF659C" w:rsidP="1BCF659C">
          <w:pPr>
            <w:pStyle w:val="Header"/>
            <w:ind w:right="-115"/>
            <w:jc w:val="right"/>
          </w:pPr>
        </w:p>
      </w:tc>
    </w:tr>
  </w:tbl>
  <w:p w14:paraId="0CB24795" w14:textId="02C00E17" w:rsidR="1BCF659C" w:rsidRDefault="1BCF659C" w:rsidP="1BCF6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17"/>
        </w:tabs>
        <w:ind w:left="117"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6EA968"/>
    <w:lvl w:ilvl="0">
      <w:start w:val="1"/>
      <w:numFmt w:val="bullet"/>
      <w:pStyle w:val="ListBullet2"/>
      <w:lvlText w:val="–"/>
      <w:lvlJc w:val="left"/>
      <w:pPr>
        <w:ind w:left="717" w:hanging="360"/>
      </w:pPr>
      <w:rPr>
        <w:rFonts w:ascii="Arial" w:hAnsi="Arial" w:hint="default"/>
        <w:b w:val="0"/>
        <w:i w:val="0"/>
        <w:sz w:val="20"/>
      </w:rPr>
    </w:lvl>
  </w:abstractNum>
  <w:abstractNum w:abstractNumId="8" w15:restartNumberingAfterBreak="0">
    <w:nsid w:val="FFFFFF89"/>
    <w:multiLevelType w:val="singleLevel"/>
    <w:tmpl w:val="3228AA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43590"/>
    <w:multiLevelType w:val="hybridMultilevel"/>
    <w:tmpl w:val="35E051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1584194"/>
    <w:multiLevelType w:val="hybridMultilevel"/>
    <w:tmpl w:val="71B250C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371364E"/>
    <w:multiLevelType w:val="hybridMultilevel"/>
    <w:tmpl w:val="F3A46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39D4913"/>
    <w:multiLevelType w:val="hybridMultilevel"/>
    <w:tmpl w:val="507AC6E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05B51EF2"/>
    <w:multiLevelType w:val="hybridMultilevel"/>
    <w:tmpl w:val="C060CCE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88F00DC"/>
    <w:multiLevelType w:val="hybridMultilevel"/>
    <w:tmpl w:val="D98A36B2"/>
    <w:lvl w:ilvl="0" w:tplc="A008EAEA">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0B946D99"/>
    <w:multiLevelType w:val="hybridMultilevel"/>
    <w:tmpl w:val="9B5C95D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0E4E0B42"/>
    <w:multiLevelType w:val="hybridMultilevel"/>
    <w:tmpl w:val="D21C2F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1884869"/>
    <w:multiLevelType w:val="hybridMultilevel"/>
    <w:tmpl w:val="3BF4579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19B26A6"/>
    <w:multiLevelType w:val="hybridMultilevel"/>
    <w:tmpl w:val="C2F273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2D531AD"/>
    <w:multiLevelType w:val="hybridMultilevel"/>
    <w:tmpl w:val="143229F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3625C11"/>
    <w:multiLevelType w:val="hybridMultilevel"/>
    <w:tmpl w:val="1A741B86"/>
    <w:lvl w:ilvl="0" w:tplc="329CD830">
      <w:start w:val="1"/>
      <w:numFmt w:val="decimal"/>
      <w:pStyle w:val="Tabletextnotebullet1"/>
      <w:lvlText w:val="(%1)"/>
      <w:lvlJc w:val="left"/>
      <w:pPr>
        <w:tabs>
          <w:tab w:val="num" w:pos="360"/>
        </w:tabs>
        <w:ind w:left="360" w:hanging="360"/>
      </w:pPr>
      <w:rPr>
        <w:rFonts w:ascii="MetaOT-Book" w:hAnsi="MetaOT-Book" w:hint="default"/>
        <w:sz w:val="1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147806EF"/>
    <w:multiLevelType w:val="hybridMultilevel"/>
    <w:tmpl w:val="A44ECB1A"/>
    <w:lvl w:ilvl="0" w:tplc="50949E84">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5353D01"/>
    <w:multiLevelType w:val="hybridMultilevel"/>
    <w:tmpl w:val="9D3ED2BC"/>
    <w:lvl w:ilvl="0" w:tplc="6B7AA77C">
      <w:start w:val="1"/>
      <w:numFmt w:val="decimal"/>
      <w:lvlText w:val="%1."/>
      <w:lvlJc w:val="left"/>
      <w:pPr>
        <w:tabs>
          <w:tab w:val="num" w:pos="720"/>
        </w:tabs>
        <w:ind w:left="720" w:hanging="360"/>
      </w:pPr>
      <w:rPr>
        <w:b w:val="0"/>
        <w:bCs/>
        <w:sz w:val="20"/>
      </w:rPr>
    </w:lvl>
    <w:lvl w:ilvl="1" w:tplc="AD9E0D64">
      <w:start w:val="1"/>
      <w:numFmt w:val="lowerLetter"/>
      <w:lvlText w:val="(%2)"/>
      <w:lvlJc w:val="left"/>
      <w:pPr>
        <w:tabs>
          <w:tab w:val="num" w:pos="1440"/>
        </w:tabs>
        <w:ind w:left="1440" w:hanging="360"/>
      </w:pPr>
      <w:rPr>
        <w:sz w:val="20"/>
      </w:rPr>
    </w:lvl>
    <w:lvl w:ilvl="2" w:tplc="0FFA5666">
      <w:start w:val="1"/>
      <w:numFmt w:val="bullet"/>
      <w:lvlText w:val=""/>
      <w:lvlJc w:val="left"/>
      <w:pPr>
        <w:tabs>
          <w:tab w:val="num" w:pos="2160"/>
        </w:tabs>
        <w:ind w:left="2160" w:hanging="360"/>
      </w:pPr>
      <w:rPr>
        <w:rFonts w:ascii="Symbol" w:hAnsi="Symbol" w:hint="default"/>
        <w:sz w:val="20"/>
      </w:rPr>
    </w:lvl>
    <w:lvl w:ilvl="3" w:tplc="17C67D02">
      <w:start w:val="1"/>
      <w:numFmt w:val="bullet"/>
      <w:lvlText w:val=""/>
      <w:lvlJc w:val="left"/>
      <w:pPr>
        <w:tabs>
          <w:tab w:val="num" w:pos="2880"/>
        </w:tabs>
        <w:ind w:left="2880" w:hanging="360"/>
      </w:pPr>
      <w:rPr>
        <w:rFonts w:ascii="Symbol" w:hAnsi="Symbol" w:hint="default"/>
        <w:sz w:val="20"/>
      </w:rPr>
    </w:lvl>
    <w:lvl w:ilvl="4" w:tplc="408483A4">
      <w:start w:val="1"/>
      <w:numFmt w:val="bullet"/>
      <w:lvlText w:val=""/>
      <w:lvlJc w:val="left"/>
      <w:pPr>
        <w:tabs>
          <w:tab w:val="num" w:pos="3600"/>
        </w:tabs>
        <w:ind w:left="3600" w:hanging="360"/>
      </w:pPr>
      <w:rPr>
        <w:rFonts w:ascii="Symbol" w:hAnsi="Symbol" w:hint="default"/>
        <w:sz w:val="20"/>
      </w:rPr>
    </w:lvl>
    <w:lvl w:ilvl="5" w:tplc="9AD8D272">
      <w:start w:val="1"/>
      <w:numFmt w:val="bullet"/>
      <w:lvlText w:val=""/>
      <w:lvlJc w:val="left"/>
      <w:pPr>
        <w:tabs>
          <w:tab w:val="num" w:pos="4320"/>
        </w:tabs>
        <w:ind w:left="4320" w:hanging="360"/>
      </w:pPr>
      <w:rPr>
        <w:rFonts w:ascii="Symbol" w:hAnsi="Symbol" w:hint="default"/>
        <w:sz w:val="20"/>
      </w:rPr>
    </w:lvl>
    <w:lvl w:ilvl="6" w:tplc="EB7EF84E">
      <w:start w:val="1"/>
      <w:numFmt w:val="bullet"/>
      <w:lvlText w:val=""/>
      <w:lvlJc w:val="left"/>
      <w:pPr>
        <w:tabs>
          <w:tab w:val="num" w:pos="5040"/>
        </w:tabs>
        <w:ind w:left="5040" w:hanging="360"/>
      </w:pPr>
      <w:rPr>
        <w:rFonts w:ascii="Symbol" w:hAnsi="Symbol" w:hint="default"/>
        <w:sz w:val="20"/>
      </w:rPr>
    </w:lvl>
    <w:lvl w:ilvl="7" w:tplc="5492D3A0">
      <w:start w:val="1"/>
      <w:numFmt w:val="bullet"/>
      <w:lvlText w:val=""/>
      <w:lvlJc w:val="left"/>
      <w:pPr>
        <w:tabs>
          <w:tab w:val="num" w:pos="5760"/>
        </w:tabs>
        <w:ind w:left="5760" w:hanging="360"/>
      </w:pPr>
      <w:rPr>
        <w:rFonts w:ascii="Symbol" w:hAnsi="Symbol" w:hint="default"/>
        <w:sz w:val="20"/>
      </w:rPr>
    </w:lvl>
    <w:lvl w:ilvl="8" w:tplc="5D0617AC">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7B067BB"/>
    <w:multiLevelType w:val="hybridMultilevel"/>
    <w:tmpl w:val="3C2CDD6A"/>
    <w:lvl w:ilvl="0" w:tplc="DF32369E">
      <w:start w:val="1"/>
      <w:numFmt w:val="decimal"/>
      <w:lvlText w:val="%1."/>
      <w:lvlJc w:val="left"/>
      <w:pPr>
        <w:ind w:left="720" w:hanging="360"/>
      </w:pPr>
      <w:rPr>
        <w:rFonts w:hint="default"/>
        <w:sz w:val="16"/>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A847744"/>
    <w:multiLevelType w:val="hybridMultilevel"/>
    <w:tmpl w:val="F47280A4"/>
    <w:lvl w:ilvl="0" w:tplc="7F50A810">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1BEF68FA"/>
    <w:multiLevelType w:val="hybridMultilevel"/>
    <w:tmpl w:val="4CC81082"/>
    <w:lvl w:ilvl="0" w:tplc="7174FD34">
      <w:start w:val="1"/>
      <w:numFmt w:val="bullet"/>
      <w:pStyle w:val="Notbullet2"/>
      <w:lvlText w:val=""/>
      <w:lvlJc w:val="left"/>
      <w:pPr>
        <w:tabs>
          <w:tab w:val="num" w:pos="1100"/>
        </w:tabs>
        <w:ind w:left="1097" w:hanging="357"/>
      </w:pPr>
      <w:rPr>
        <w:rFonts w:ascii="Symbol" w:hAnsi="Symbol" w:hint="default"/>
        <w:b w:val="0"/>
        <w:i w:val="0"/>
        <w:color w:val="auto"/>
        <w:sz w:val="16"/>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7" w15:restartNumberingAfterBreak="0">
    <w:nsid w:val="1C470C32"/>
    <w:multiLevelType w:val="hybridMultilevel"/>
    <w:tmpl w:val="1D4419B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241C7A1A"/>
    <w:multiLevelType w:val="hybridMultilevel"/>
    <w:tmpl w:val="077EB58A"/>
    <w:lvl w:ilvl="0" w:tplc="FAFACE06">
      <w:start w:val="1"/>
      <w:numFmt w:val="lowerLetter"/>
      <w:lvlText w:val="(%1)"/>
      <w:lvlJc w:val="left"/>
      <w:pPr>
        <w:ind w:left="780" w:hanging="360"/>
      </w:pPr>
      <w:rPr>
        <w:b w:val="0"/>
        <w:bCs w:val="0"/>
        <w:sz w:val="20"/>
      </w:rPr>
    </w:lvl>
    <w:lvl w:ilvl="1" w:tplc="0C090019">
      <w:start w:val="1"/>
      <w:numFmt w:val="lowerLetter"/>
      <w:lvlText w:val="%2."/>
      <w:lvlJc w:val="left"/>
      <w:pPr>
        <w:ind w:left="1500" w:hanging="360"/>
      </w:pPr>
    </w:lvl>
    <w:lvl w:ilvl="2" w:tplc="0C09001B">
      <w:start w:val="1"/>
      <w:numFmt w:val="lowerRoman"/>
      <w:lvlText w:val="%3."/>
      <w:lvlJc w:val="right"/>
      <w:pPr>
        <w:ind w:left="2220" w:hanging="180"/>
      </w:pPr>
    </w:lvl>
    <w:lvl w:ilvl="3" w:tplc="0C09000F">
      <w:start w:val="1"/>
      <w:numFmt w:val="decimal"/>
      <w:lvlText w:val="%4."/>
      <w:lvlJc w:val="left"/>
      <w:pPr>
        <w:ind w:left="2940" w:hanging="360"/>
      </w:pPr>
    </w:lvl>
    <w:lvl w:ilvl="4" w:tplc="0C090019">
      <w:start w:val="1"/>
      <w:numFmt w:val="lowerLetter"/>
      <w:lvlText w:val="%5."/>
      <w:lvlJc w:val="left"/>
      <w:pPr>
        <w:ind w:left="3660" w:hanging="360"/>
      </w:pPr>
    </w:lvl>
    <w:lvl w:ilvl="5" w:tplc="0C09001B">
      <w:start w:val="1"/>
      <w:numFmt w:val="lowerRoman"/>
      <w:lvlText w:val="%6."/>
      <w:lvlJc w:val="right"/>
      <w:pPr>
        <w:ind w:left="4380" w:hanging="180"/>
      </w:pPr>
    </w:lvl>
    <w:lvl w:ilvl="6" w:tplc="0C09000F">
      <w:start w:val="1"/>
      <w:numFmt w:val="decimal"/>
      <w:lvlText w:val="%7."/>
      <w:lvlJc w:val="left"/>
      <w:pPr>
        <w:ind w:left="5100" w:hanging="360"/>
      </w:pPr>
    </w:lvl>
    <w:lvl w:ilvl="7" w:tplc="0C090019">
      <w:start w:val="1"/>
      <w:numFmt w:val="lowerLetter"/>
      <w:lvlText w:val="%8."/>
      <w:lvlJc w:val="left"/>
      <w:pPr>
        <w:ind w:left="5820" w:hanging="360"/>
      </w:pPr>
    </w:lvl>
    <w:lvl w:ilvl="8" w:tplc="0C09001B">
      <w:start w:val="1"/>
      <w:numFmt w:val="lowerRoman"/>
      <w:lvlText w:val="%9."/>
      <w:lvlJc w:val="right"/>
      <w:pPr>
        <w:ind w:left="6540" w:hanging="180"/>
      </w:pPr>
    </w:lvl>
  </w:abstractNum>
  <w:abstractNum w:abstractNumId="29" w15:restartNumberingAfterBreak="0">
    <w:nsid w:val="246034B1"/>
    <w:multiLevelType w:val="hybridMultilevel"/>
    <w:tmpl w:val="482C4C2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27BF10DE"/>
    <w:multiLevelType w:val="hybridMultilevel"/>
    <w:tmpl w:val="81DEA0BA"/>
    <w:lvl w:ilvl="0" w:tplc="8A0EAFE2">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2A107003"/>
    <w:multiLevelType w:val="hybridMultilevel"/>
    <w:tmpl w:val="D0E223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E790D17"/>
    <w:multiLevelType w:val="hybridMultilevel"/>
    <w:tmpl w:val="CFE89776"/>
    <w:lvl w:ilvl="0" w:tplc="F9CA5034">
      <w:start w:val="1"/>
      <w:numFmt w:val="decimal"/>
      <w:lvlText w:val="%1."/>
      <w:lvlJc w:val="left"/>
      <w:pPr>
        <w:ind w:left="360" w:hanging="360"/>
      </w:pPr>
    </w:lvl>
    <w:lvl w:ilvl="1" w:tplc="36D4EED4">
      <w:start w:val="1"/>
      <w:numFmt w:val="lowerLetter"/>
      <w:lvlText w:val="%2."/>
      <w:lvlJc w:val="left"/>
      <w:pPr>
        <w:ind w:left="1080" w:hanging="360"/>
      </w:pPr>
    </w:lvl>
    <w:lvl w:ilvl="2" w:tplc="DF8815F8">
      <w:start w:val="1"/>
      <w:numFmt w:val="lowerRoman"/>
      <w:lvlText w:val="%3."/>
      <w:lvlJc w:val="right"/>
      <w:pPr>
        <w:ind w:left="1800" w:hanging="180"/>
      </w:pPr>
    </w:lvl>
    <w:lvl w:ilvl="3" w:tplc="41F02A64">
      <w:start w:val="1"/>
      <w:numFmt w:val="decimal"/>
      <w:lvlText w:val="%4."/>
      <w:lvlJc w:val="left"/>
      <w:pPr>
        <w:ind w:left="2520" w:hanging="360"/>
      </w:pPr>
    </w:lvl>
    <w:lvl w:ilvl="4" w:tplc="A4969F96">
      <w:start w:val="1"/>
      <w:numFmt w:val="lowerLetter"/>
      <w:lvlText w:val="%5."/>
      <w:lvlJc w:val="left"/>
      <w:pPr>
        <w:ind w:left="3240" w:hanging="360"/>
      </w:pPr>
    </w:lvl>
    <w:lvl w:ilvl="5" w:tplc="AF7CCF26">
      <w:start w:val="1"/>
      <w:numFmt w:val="lowerRoman"/>
      <w:lvlText w:val="%6."/>
      <w:lvlJc w:val="right"/>
      <w:pPr>
        <w:ind w:left="3960" w:hanging="180"/>
      </w:pPr>
    </w:lvl>
    <w:lvl w:ilvl="6" w:tplc="94F026B6">
      <w:start w:val="1"/>
      <w:numFmt w:val="decimal"/>
      <w:lvlText w:val="%7."/>
      <w:lvlJc w:val="left"/>
      <w:pPr>
        <w:ind w:left="4680" w:hanging="360"/>
      </w:pPr>
    </w:lvl>
    <w:lvl w:ilvl="7" w:tplc="9FB2DC26">
      <w:start w:val="1"/>
      <w:numFmt w:val="lowerLetter"/>
      <w:lvlText w:val="%8."/>
      <w:lvlJc w:val="left"/>
      <w:pPr>
        <w:ind w:left="5400" w:hanging="360"/>
      </w:pPr>
    </w:lvl>
    <w:lvl w:ilvl="8" w:tplc="5C0CBCDA">
      <w:start w:val="1"/>
      <w:numFmt w:val="lowerRoman"/>
      <w:lvlText w:val="%9."/>
      <w:lvlJc w:val="right"/>
      <w:pPr>
        <w:ind w:left="6120" w:hanging="180"/>
      </w:pPr>
    </w:lvl>
  </w:abstractNum>
  <w:abstractNum w:abstractNumId="33" w15:restartNumberingAfterBreak="0">
    <w:nsid w:val="311A76A1"/>
    <w:multiLevelType w:val="hybridMultilevel"/>
    <w:tmpl w:val="9870A818"/>
    <w:lvl w:ilvl="0" w:tplc="50949E84">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19D04F3"/>
    <w:multiLevelType w:val="hybridMultilevel"/>
    <w:tmpl w:val="1E725960"/>
    <w:lvl w:ilvl="0" w:tplc="5464E8BC">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38BC328D"/>
    <w:multiLevelType w:val="hybridMultilevel"/>
    <w:tmpl w:val="720C9258"/>
    <w:lvl w:ilvl="0" w:tplc="E3DC1A88">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38F25B39"/>
    <w:multiLevelType w:val="multilevel"/>
    <w:tmpl w:val="F4F4D68E"/>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7" w15:restartNumberingAfterBreak="0">
    <w:nsid w:val="3CA40FE7"/>
    <w:multiLevelType w:val="hybridMultilevel"/>
    <w:tmpl w:val="90DCE2A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D313092"/>
    <w:multiLevelType w:val="hybridMultilevel"/>
    <w:tmpl w:val="08EA6F5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D674AA0"/>
    <w:multiLevelType w:val="hybridMultilevel"/>
    <w:tmpl w:val="57B06448"/>
    <w:lvl w:ilvl="0" w:tplc="A9D000F6">
      <w:start w:val="1"/>
      <w:numFmt w:val="decimal"/>
      <w:lvlText w:val="%1."/>
      <w:lvlJc w:val="left"/>
      <w:pPr>
        <w:tabs>
          <w:tab w:val="num" w:pos="720"/>
        </w:tabs>
        <w:ind w:left="720" w:hanging="360"/>
      </w:pPr>
    </w:lvl>
    <w:lvl w:ilvl="1" w:tplc="5A8E9078" w:tentative="1">
      <w:start w:val="1"/>
      <w:numFmt w:val="decimal"/>
      <w:lvlText w:val="%2."/>
      <w:lvlJc w:val="left"/>
      <w:pPr>
        <w:tabs>
          <w:tab w:val="num" w:pos="1440"/>
        </w:tabs>
        <w:ind w:left="1440" w:hanging="360"/>
      </w:pPr>
    </w:lvl>
    <w:lvl w:ilvl="2" w:tplc="E996A758" w:tentative="1">
      <w:start w:val="1"/>
      <w:numFmt w:val="decimal"/>
      <w:lvlText w:val="%3."/>
      <w:lvlJc w:val="left"/>
      <w:pPr>
        <w:tabs>
          <w:tab w:val="num" w:pos="2160"/>
        </w:tabs>
        <w:ind w:left="2160" w:hanging="360"/>
      </w:pPr>
    </w:lvl>
    <w:lvl w:ilvl="3" w:tplc="74DA5FBA" w:tentative="1">
      <w:start w:val="1"/>
      <w:numFmt w:val="decimal"/>
      <w:lvlText w:val="%4."/>
      <w:lvlJc w:val="left"/>
      <w:pPr>
        <w:tabs>
          <w:tab w:val="num" w:pos="2880"/>
        </w:tabs>
        <w:ind w:left="2880" w:hanging="360"/>
      </w:pPr>
    </w:lvl>
    <w:lvl w:ilvl="4" w:tplc="CBCA95F0" w:tentative="1">
      <w:start w:val="1"/>
      <w:numFmt w:val="decimal"/>
      <w:lvlText w:val="%5."/>
      <w:lvlJc w:val="left"/>
      <w:pPr>
        <w:tabs>
          <w:tab w:val="num" w:pos="3600"/>
        </w:tabs>
        <w:ind w:left="3600" w:hanging="360"/>
      </w:pPr>
    </w:lvl>
    <w:lvl w:ilvl="5" w:tplc="7DB62BCA" w:tentative="1">
      <w:start w:val="1"/>
      <w:numFmt w:val="decimal"/>
      <w:lvlText w:val="%6."/>
      <w:lvlJc w:val="left"/>
      <w:pPr>
        <w:tabs>
          <w:tab w:val="num" w:pos="4320"/>
        </w:tabs>
        <w:ind w:left="4320" w:hanging="360"/>
      </w:pPr>
    </w:lvl>
    <w:lvl w:ilvl="6" w:tplc="2C6A5B18" w:tentative="1">
      <w:start w:val="1"/>
      <w:numFmt w:val="decimal"/>
      <w:lvlText w:val="%7."/>
      <w:lvlJc w:val="left"/>
      <w:pPr>
        <w:tabs>
          <w:tab w:val="num" w:pos="5040"/>
        </w:tabs>
        <w:ind w:left="5040" w:hanging="360"/>
      </w:pPr>
    </w:lvl>
    <w:lvl w:ilvl="7" w:tplc="0D3AEC3E" w:tentative="1">
      <w:start w:val="1"/>
      <w:numFmt w:val="decimal"/>
      <w:lvlText w:val="%8."/>
      <w:lvlJc w:val="left"/>
      <w:pPr>
        <w:tabs>
          <w:tab w:val="num" w:pos="5760"/>
        </w:tabs>
        <w:ind w:left="5760" w:hanging="360"/>
      </w:pPr>
    </w:lvl>
    <w:lvl w:ilvl="8" w:tplc="8E18A8FE" w:tentative="1">
      <w:start w:val="1"/>
      <w:numFmt w:val="decimal"/>
      <w:lvlText w:val="%9."/>
      <w:lvlJc w:val="left"/>
      <w:pPr>
        <w:tabs>
          <w:tab w:val="num" w:pos="6480"/>
        </w:tabs>
        <w:ind w:left="6480" w:hanging="360"/>
      </w:pPr>
    </w:lvl>
  </w:abstractNum>
  <w:abstractNum w:abstractNumId="40" w15:restartNumberingAfterBreak="0">
    <w:nsid w:val="4248110C"/>
    <w:multiLevelType w:val="hybridMultilevel"/>
    <w:tmpl w:val="F5B2439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456039CE"/>
    <w:multiLevelType w:val="hybridMultilevel"/>
    <w:tmpl w:val="8DE87C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473F047D"/>
    <w:multiLevelType w:val="hybridMultilevel"/>
    <w:tmpl w:val="D3FE5F7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4" w15:restartNumberingAfterBreak="0">
    <w:nsid w:val="47A37347"/>
    <w:multiLevelType w:val="hybridMultilevel"/>
    <w:tmpl w:val="51BE5FA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47F53866"/>
    <w:multiLevelType w:val="hybridMultilevel"/>
    <w:tmpl w:val="CC5A387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15:restartNumberingAfterBreak="0">
    <w:nsid w:val="4DAC7FD2"/>
    <w:multiLevelType w:val="multilevel"/>
    <w:tmpl w:val="3918BC76"/>
    <w:lvl w:ilvl="0">
      <w:start w:val="1"/>
      <w:numFmt w:val="decimal"/>
      <w:lvlText w:val="(%1)"/>
      <w:lvlJc w:val="left"/>
      <w:pPr>
        <w:tabs>
          <w:tab w:val="num" w:pos="357"/>
        </w:tabs>
        <w:ind w:left="357" w:hanging="357"/>
      </w:pPr>
      <w:rPr>
        <w:rFonts w:ascii="MetaOT-Book" w:hAnsi="MetaOT-Book" w:hint="default"/>
        <w:b w:val="0"/>
        <w:i w:val="0"/>
        <w:color w:val="auto"/>
        <w:sz w:val="18"/>
        <w:szCs w:val="18"/>
      </w:rPr>
    </w:lvl>
    <w:lvl w:ilvl="1">
      <w:start w:val="1"/>
      <w:numFmt w:val="decimal"/>
      <w:lvlText w:val="(%2)"/>
      <w:lvlJc w:val="left"/>
      <w:pPr>
        <w:tabs>
          <w:tab w:val="num" w:pos="0"/>
        </w:tabs>
        <w:ind w:left="363" w:hanging="360"/>
      </w:pPr>
    </w:lvl>
    <w:lvl w:ilvl="2">
      <w:start w:val="1"/>
      <w:numFmt w:val="lowerRoman"/>
      <w:lvlText w:val="%3)"/>
      <w:lvlJc w:val="left"/>
      <w:pPr>
        <w:tabs>
          <w:tab w:val="num" w:pos="0"/>
        </w:tabs>
        <w:ind w:left="723" w:hanging="360"/>
      </w:pPr>
    </w:lvl>
    <w:lvl w:ilvl="3">
      <w:start w:val="1"/>
      <w:numFmt w:val="decimal"/>
      <w:lvlText w:val="(%4)"/>
      <w:lvlJc w:val="left"/>
      <w:pPr>
        <w:tabs>
          <w:tab w:val="num" w:pos="0"/>
        </w:tabs>
        <w:ind w:left="1083" w:hanging="360"/>
      </w:pPr>
    </w:lvl>
    <w:lvl w:ilvl="4">
      <w:start w:val="1"/>
      <w:numFmt w:val="decimal"/>
      <w:pStyle w:val="SDAPnumberedpoints"/>
      <w:lvlText w:val="%5."/>
      <w:lvlJc w:val="left"/>
      <w:pPr>
        <w:tabs>
          <w:tab w:val="num" w:pos="0"/>
        </w:tabs>
        <w:ind w:left="1443" w:hanging="360"/>
      </w:pPr>
    </w:lvl>
    <w:lvl w:ilvl="5">
      <w:start w:val="1"/>
      <w:numFmt w:val="lowerRoman"/>
      <w:lvlText w:val="(%6)"/>
      <w:lvlJc w:val="left"/>
      <w:pPr>
        <w:tabs>
          <w:tab w:val="num" w:pos="0"/>
        </w:tabs>
        <w:ind w:left="1803" w:hanging="360"/>
      </w:pPr>
    </w:lvl>
    <w:lvl w:ilvl="6">
      <w:start w:val="1"/>
      <w:numFmt w:val="decimal"/>
      <w:lvlText w:val="%7."/>
      <w:lvlJc w:val="left"/>
      <w:pPr>
        <w:tabs>
          <w:tab w:val="num" w:pos="0"/>
        </w:tabs>
        <w:ind w:left="2163" w:hanging="360"/>
      </w:pPr>
    </w:lvl>
    <w:lvl w:ilvl="7">
      <w:start w:val="1"/>
      <w:numFmt w:val="lowerLetter"/>
      <w:lvlText w:val="%8."/>
      <w:lvlJc w:val="left"/>
      <w:pPr>
        <w:tabs>
          <w:tab w:val="num" w:pos="0"/>
        </w:tabs>
        <w:ind w:left="2523" w:hanging="360"/>
      </w:pPr>
    </w:lvl>
    <w:lvl w:ilvl="8">
      <w:start w:val="1"/>
      <w:numFmt w:val="lowerRoman"/>
      <w:lvlText w:val="%9."/>
      <w:lvlJc w:val="left"/>
      <w:pPr>
        <w:tabs>
          <w:tab w:val="num" w:pos="0"/>
        </w:tabs>
        <w:ind w:left="2883" w:hanging="360"/>
      </w:pPr>
    </w:lvl>
  </w:abstractNum>
  <w:abstractNum w:abstractNumId="48" w15:restartNumberingAfterBreak="0">
    <w:nsid w:val="4FCD208C"/>
    <w:multiLevelType w:val="hybridMultilevel"/>
    <w:tmpl w:val="F0BCDA8A"/>
    <w:lvl w:ilvl="0" w:tplc="8B52397C">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53B35056"/>
    <w:multiLevelType w:val="multilevel"/>
    <w:tmpl w:val="3D6CA1C0"/>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50" w15:restartNumberingAfterBreak="0">
    <w:nsid w:val="55BE21E4"/>
    <w:multiLevelType w:val="hybridMultilevel"/>
    <w:tmpl w:val="A266CC2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563B531C"/>
    <w:multiLevelType w:val="hybridMultilevel"/>
    <w:tmpl w:val="E848C794"/>
    <w:lvl w:ilvl="0" w:tplc="1770A3D2">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5EAB098A"/>
    <w:multiLevelType w:val="hybridMultilevel"/>
    <w:tmpl w:val="B656B18C"/>
    <w:lvl w:ilvl="0" w:tplc="DB20FA12">
      <w:start w:val="1"/>
      <w:numFmt w:val="decimal"/>
      <w:lvlText w:val="%1."/>
      <w:lvlJc w:val="left"/>
      <w:pPr>
        <w:ind w:left="360" w:hanging="360"/>
      </w:pPr>
      <w:rPr>
        <w:rFonts w:ascii="Arial" w:hAnsi="Arial" w:cs="Arial" w:hint="default"/>
        <w:b w:val="0"/>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5F6F7EBE"/>
    <w:multiLevelType w:val="hybridMultilevel"/>
    <w:tmpl w:val="3E3E41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4" w15:restartNumberingAfterBreak="0">
    <w:nsid w:val="5FE23976"/>
    <w:multiLevelType w:val="hybridMultilevel"/>
    <w:tmpl w:val="450667F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5" w15:restartNumberingAfterBreak="0">
    <w:nsid w:val="60DF2010"/>
    <w:multiLevelType w:val="multilevel"/>
    <w:tmpl w:val="DDC8FAB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56" w15:restartNumberingAfterBreak="0">
    <w:nsid w:val="60FF63D2"/>
    <w:multiLevelType w:val="hybridMultilevel"/>
    <w:tmpl w:val="F42853BA"/>
    <w:lvl w:ilvl="0" w:tplc="83B06EE8">
      <w:start w:val="1"/>
      <w:numFmt w:val="decimal"/>
      <w:lvlText w:val="%1."/>
      <w:lvlJc w:val="left"/>
      <w:pPr>
        <w:ind w:left="360" w:hanging="360"/>
      </w:pPr>
      <w:rPr>
        <w:sz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58"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9" w15:restartNumberingAfterBreak="0">
    <w:nsid w:val="7314072D"/>
    <w:multiLevelType w:val="hybridMultilevel"/>
    <w:tmpl w:val="D8E43B10"/>
    <w:lvl w:ilvl="0" w:tplc="0C090001">
      <w:start w:val="1"/>
      <w:numFmt w:val="bullet"/>
      <w:lvlText w:val=""/>
      <w:lvlJc w:val="left"/>
      <w:pPr>
        <w:ind w:left="360" w:hanging="360"/>
      </w:pPr>
      <w:rPr>
        <w:rFonts w:ascii="Symbol" w:hAnsi="Symbol" w:hint="default"/>
      </w:rPr>
    </w:lvl>
    <w:lvl w:ilvl="1" w:tplc="36D4EED4">
      <w:start w:val="1"/>
      <w:numFmt w:val="lowerLetter"/>
      <w:lvlText w:val="%2."/>
      <w:lvlJc w:val="left"/>
      <w:pPr>
        <w:ind w:left="1080" w:hanging="360"/>
      </w:pPr>
    </w:lvl>
    <w:lvl w:ilvl="2" w:tplc="DF8815F8">
      <w:start w:val="1"/>
      <w:numFmt w:val="lowerRoman"/>
      <w:lvlText w:val="%3."/>
      <w:lvlJc w:val="right"/>
      <w:pPr>
        <w:ind w:left="1800" w:hanging="180"/>
      </w:pPr>
    </w:lvl>
    <w:lvl w:ilvl="3" w:tplc="41F02A64">
      <w:start w:val="1"/>
      <w:numFmt w:val="decimal"/>
      <w:lvlText w:val="%4."/>
      <w:lvlJc w:val="left"/>
      <w:pPr>
        <w:ind w:left="2520" w:hanging="360"/>
      </w:pPr>
    </w:lvl>
    <w:lvl w:ilvl="4" w:tplc="A4969F96">
      <w:start w:val="1"/>
      <w:numFmt w:val="lowerLetter"/>
      <w:lvlText w:val="%5."/>
      <w:lvlJc w:val="left"/>
      <w:pPr>
        <w:ind w:left="3240" w:hanging="360"/>
      </w:pPr>
    </w:lvl>
    <w:lvl w:ilvl="5" w:tplc="AF7CCF26">
      <w:start w:val="1"/>
      <w:numFmt w:val="lowerRoman"/>
      <w:lvlText w:val="%6."/>
      <w:lvlJc w:val="right"/>
      <w:pPr>
        <w:ind w:left="3960" w:hanging="180"/>
      </w:pPr>
    </w:lvl>
    <w:lvl w:ilvl="6" w:tplc="94F026B6">
      <w:start w:val="1"/>
      <w:numFmt w:val="decimal"/>
      <w:lvlText w:val="%7."/>
      <w:lvlJc w:val="left"/>
      <w:pPr>
        <w:ind w:left="4680" w:hanging="360"/>
      </w:pPr>
    </w:lvl>
    <w:lvl w:ilvl="7" w:tplc="9FB2DC26">
      <w:start w:val="1"/>
      <w:numFmt w:val="lowerLetter"/>
      <w:lvlText w:val="%8."/>
      <w:lvlJc w:val="left"/>
      <w:pPr>
        <w:ind w:left="5400" w:hanging="360"/>
      </w:pPr>
    </w:lvl>
    <w:lvl w:ilvl="8" w:tplc="5C0CBCDA">
      <w:start w:val="1"/>
      <w:numFmt w:val="lowerRoman"/>
      <w:lvlText w:val="%9."/>
      <w:lvlJc w:val="right"/>
      <w:pPr>
        <w:ind w:left="6120" w:hanging="180"/>
      </w:pPr>
    </w:lvl>
  </w:abstractNum>
  <w:abstractNum w:abstractNumId="60" w15:restartNumberingAfterBreak="0">
    <w:nsid w:val="75D36130"/>
    <w:multiLevelType w:val="multilevel"/>
    <w:tmpl w:val="9532216A"/>
    <w:styleLink w:val="ListNumber21"/>
    <w:lvl w:ilvl="0">
      <w:start w:val="1"/>
      <w:numFmt w:val="lowerLetter"/>
      <w:lvlText w:val="(%1)"/>
      <w:lvlJc w:val="left"/>
      <w:pPr>
        <w:tabs>
          <w:tab w:val="num" w:pos="697"/>
        </w:tabs>
        <w:ind w:left="924" w:hanging="357"/>
      </w:pPr>
      <w:rPr>
        <w:rFonts w:ascii="MetaOT-Book" w:hAnsi="MetaOT-Book" w:cs="Times New Roman" w:hint="default"/>
        <w:sz w:val="18"/>
      </w:rPr>
    </w:lvl>
    <w:lvl w:ilvl="1">
      <w:start w:val="1"/>
      <w:numFmt w:val="bullet"/>
      <w:lvlText w:val=""/>
      <w:lvlJc w:val="left"/>
      <w:pPr>
        <w:tabs>
          <w:tab w:val="num" w:pos="927"/>
        </w:tabs>
        <w:ind w:left="927" w:hanging="360"/>
      </w:pPr>
      <w:rPr>
        <w:rFonts w:ascii="Symbol" w:hAnsi="Symbol" w:cs="Times New Roman" w:hint="default"/>
        <w:sz w:val="20"/>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61" w15:restartNumberingAfterBreak="0">
    <w:nsid w:val="76804E21"/>
    <w:multiLevelType w:val="hybridMultilevel"/>
    <w:tmpl w:val="0B088EE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3" w15:restartNumberingAfterBreak="0">
    <w:nsid w:val="76DD52F7"/>
    <w:multiLevelType w:val="hybridMultilevel"/>
    <w:tmpl w:val="05FCD37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7DAF6B56"/>
    <w:multiLevelType w:val="hybridMultilevel"/>
    <w:tmpl w:val="8DE87C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5" w15:restartNumberingAfterBreak="0">
    <w:nsid w:val="7F732AB8"/>
    <w:multiLevelType w:val="hybridMultilevel"/>
    <w:tmpl w:val="93361AF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7FB227DB"/>
    <w:multiLevelType w:val="hybridMultilevel"/>
    <w:tmpl w:val="BA024D00"/>
    <w:lvl w:ilvl="0" w:tplc="3C90CF84">
      <w:start w:val="1"/>
      <w:numFmt w:val="decimal"/>
      <w:pStyle w:val="AppendixHeading1"/>
      <w:lvlText w:val="Appendix %1"/>
      <w:lvlJc w:val="left"/>
      <w:pPr>
        <w:tabs>
          <w:tab w:val="num" w:pos="2835"/>
        </w:tabs>
        <w:ind w:left="2835" w:hanging="2835"/>
      </w:pPr>
      <w:rPr>
        <w:rFonts w:hint="default"/>
        <w:b/>
        <w:i w:val="0"/>
        <w:sz w:val="4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275290077">
    <w:abstractNumId w:val="32"/>
  </w:num>
  <w:num w:numId="2" w16cid:durableId="1513909471">
    <w:abstractNumId w:val="8"/>
  </w:num>
  <w:num w:numId="3" w16cid:durableId="1373270158">
    <w:abstractNumId w:val="7"/>
  </w:num>
  <w:num w:numId="4" w16cid:durableId="141578449">
    <w:abstractNumId w:val="62"/>
  </w:num>
  <w:num w:numId="5" w16cid:durableId="2069069686">
    <w:abstractNumId w:val="11"/>
  </w:num>
  <w:num w:numId="6" w16cid:durableId="159273599">
    <w:abstractNumId w:val="58"/>
  </w:num>
  <w:num w:numId="7" w16cid:durableId="1375541684">
    <w:abstractNumId w:val="49"/>
  </w:num>
  <w:num w:numId="8" w16cid:durableId="1827628272">
    <w:abstractNumId w:val="41"/>
  </w:num>
  <w:num w:numId="9" w16cid:durableId="1884445803">
    <w:abstractNumId w:val="6"/>
  </w:num>
  <w:num w:numId="10" w16cid:durableId="2104448233">
    <w:abstractNumId w:val="5"/>
  </w:num>
  <w:num w:numId="11" w16cid:durableId="1904173528">
    <w:abstractNumId w:val="4"/>
  </w:num>
  <w:num w:numId="12" w16cid:durableId="1323464762">
    <w:abstractNumId w:val="3"/>
  </w:num>
  <w:num w:numId="13" w16cid:durableId="1303005162">
    <w:abstractNumId w:val="2"/>
  </w:num>
  <w:num w:numId="14" w16cid:durableId="1607154115">
    <w:abstractNumId w:val="1"/>
  </w:num>
  <w:num w:numId="15" w16cid:durableId="275916767">
    <w:abstractNumId w:val="0"/>
  </w:num>
  <w:num w:numId="16" w16cid:durableId="91050528">
    <w:abstractNumId w:val="46"/>
  </w:num>
  <w:num w:numId="17" w16cid:durableId="2056347457">
    <w:abstractNumId w:val="55"/>
  </w:num>
  <w:num w:numId="18" w16cid:durableId="1428185537">
    <w:abstractNumId w:val="36"/>
  </w:num>
  <w:num w:numId="19" w16cid:durableId="1780441913">
    <w:abstractNumId w:val="66"/>
  </w:num>
  <w:num w:numId="20" w16cid:durableId="540754268">
    <w:abstractNumId w:val="57"/>
  </w:num>
  <w:num w:numId="21" w16cid:durableId="1374115512">
    <w:abstractNumId w:val="60"/>
  </w:num>
  <w:num w:numId="22" w16cid:durableId="742489990">
    <w:abstractNumId w:val="21"/>
  </w:num>
  <w:num w:numId="23" w16cid:durableId="44859450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631486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1539052">
    <w:abstractNumId w:val="22"/>
  </w:num>
  <w:num w:numId="26" w16cid:durableId="640618287">
    <w:abstractNumId w:val="65"/>
  </w:num>
  <w:num w:numId="27" w16cid:durableId="164592502">
    <w:abstractNumId w:val="38"/>
  </w:num>
  <w:num w:numId="28" w16cid:durableId="1688828944">
    <w:abstractNumId w:val="20"/>
  </w:num>
  <w:num w:numId="29" w16cid:durableId="2024698187">
    <w:abstractNumId w:val="45"/>
  </w:num>
  <w:num w:numId="30" w16cid:durableId="1236890105">
    <w:abstractNumId w:val="37"/>
  </w:num>
  <w:num w:numId="31" w16cid:durableId="1907495618">
    <w:abstractNumId w:val="34"/>
  </w:num>
  <w:num w:numId="32" w16cid:durableId="34157096">
    <w:abstractNumId w:val="48"/>
  </w:num>
  <w:num w:numId="33" w16cid:durableId="1434591359">
    <w:abstractNumId w:val="30"/>
  </w:num>
  <w:num w:numId="34" w16cid:durableId="1241793865">
    <w:abstractNumId w:val="63"/>
  </w:num>
  <w:num w:numId="35" w16cid:durableId="1442147538">
    <w:abstractNumId w:val="25"/>
  </w:num>
  <w:num w:numId="36" w16cid:durableId="824736648">
    <w:abstractNumId w:val="51"/>
  </w:num>
  <w:num w:numId="37" w16cid:durableId="1789273726">
    <w:abstractNumId w:val="61"/>
  </w:num>
  <w:num w:numId="38" w16cid:durableId="633295133">
    <w:abstractNumId w:val="15"/>
  </w:num>
  <w:num w:numId="39" w16cid:durableId="118686665">
    <w:abstractNumId w:val="35"/>
  </w:num>
  <w:num w:numId="40" w16cid:durableId="409281344">
    <w:abstractNumId w:val="54"/>
  </w:num>
  <w:num w:numId="41" w16cid:durableId="1291787133">
    <w:abstractNumId w:val="29"/>
  </w:num>
  <w:num w:numId="42" w16cid:durableId="999891135">
    <w:abstractNumId w:val="16"/>
  </w:num>
  <w:num w:numId="43" w16cid:durableId="705760881">
    <w:abstractNumId w:val="13"/>
  </w:num>
  <w:num w:numId="44" w16cid:durableId="1852521992">
    <w:abstractNumId w:val="27"/>
  </w:num>
  <w:num w:numId="45" w16cid:durableId="1759863791">
    <w:abstractNumId w:val="50"/>
  </w:num>
  <w:num w:numId="46" w16cid:durableId="1019938492">
    <w:abstractNumId w:val="42"/>
  </w:num>
  <w:num w:numId="47" w16cid:durableId="1886869004">
    <w:abstractNumId w:val="44"/>
  </w:num>
  <w:num w:numId="48" w16cid:durableId="199319525">
    <w:abstractNumId w:val="52"/>
  </w:num>
  <w:num w:numId="49" w16cid:durableId="582303499">
    <w:abstractNumId w:val="56"/>
  </w:num>
  <w:num w:numId="50" w16cid:durableId="1039671915">
    <w:abstractNumId w:val="24"/>
  </w:num>
  <w:num w:numId="51" w16cid:durableId="926160654">
    <w:abstractNumId w:val="33"/>
  </w:num>
  <w:num w:numId="52" w16cid:durableId="208541900">
    <w:abstractNumId w:val="19"/>
  </w:num>
  <w:num w:numId="53" w16cid:durableId="395587713">
    <w:abstractNumId w:val="12"/>
  </w:num>
  <w:num w:numId="54" w16cid:durableId="774440270">
    <w:abstractNumId w:val="17"/>
  </w:num>
  <w:num w:numId="55" w16cid:durableId="836193095">
    <w:abstractNumId w:val="9"/>
  </w:num>
  <w:num w:numId="56" w16cid:durableId="1556812889">
    <w:abstractNumId w:val="64"/>
  </w:num>
  <w:num w:numId="57" w16cid:durableId="895311721">
    <w:abstractNumId w:val="39"/>
  </w:num>
  <w:num w:numId="58" w16cid:durableId="7440373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68974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7550768">
    <w:abstractNumId w:val="31"/>
  </w:num>
  <w:num w:numId="61" w16cid:durableId="1482457031">
    <w:abstractNumId w:val="10"/>
  </w:num>
  <w:num w:numId="62" w16cid:durableId="1678189642">
    <w:abstractNumId w:val="18"/>
  </w:num>
  <w:num w:numId="63" w16cid:durableId="1732196671">
    <w:abstractNumId w:val="53"/>
  </w:num>
  <w:num w:numId="64" w16cid:durableId="311951735">
    <w:abstractNumId w:val="40"/>
  </w:num>
  <w:num w:numId="65" w16cid:durableId="1000232132">
    <w:abstractNumId w:val="14"/>
  </w:num>
  <w:num w:numId="66" w16cid:durableId="1473251227">
    <w:abstractNumId w:val="59"/>
  </w:num>
  <w:num w:numId="67" w16cid:durableId="925305703">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68" w16cid:durableId="1935417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0aeef,#b83027,#8ed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5A"/>
    <w:rsid w:val="000149AC"/>
    <w:rsid w:val="00022C7E"/>
    <w:rsid w:val="00025D88"/>
    <w:rsid w:val="00033706"/>
    <w:rsid w:val="00047AF6"/>
    <w:rsid w:val="00061FC6"/>
    <w:rsid w:val="000643C7"/>
    <w:rsid w:val="00066FEE"/>
    <w:rsid w:val="00074FA8"/>
    <w:rsid w:val="000A3AC5"/>
    <w:rsid w:val="000B4F07"/>
    <w:rsid w:val="000E1297"/>
    <w:rsid w:val="000E2F93"/>
    <w:rsid w:val="000E6BA1"/>
    <w:rsid w:val="00107FE0"/>
    <w:rsid w:val="00113118"/>
    <w:rsid w:val="001172BD"/>
    <w:rsid w:val="001200D5"/>
    <w:rsid w:val="00123576"/>
    <w:rsid w:val="00151AEB"/>
    <w:rsid w:val="00157980"/>
    <w:rsid w:val="00164A40"/>
    <w:rsid w:val="00167E85"/>
    <w:rsid w:val="00193786"/>
    <w:rsid w:val="00193E53"/>
    <w:rsid w:val="00197171"/>
    <w:rsid w:val="00197C5B"/>
    <w:rsid w:val="001A05DF"/>
    <w:rsid w:val="001A163F"/>
    <w:rsid w:val="001D7892"/>
    <w:rsid w:val="001F42C0"/>
    <w:rsid w:val="00217D17"/>
    <w:rsid w:val="0022619E"/>
    <w:rsid w:val="002263DF"/>
    <w:rsid w:val="00226A36"/>
    <w:rsid w:val="00243D04"/>
    <w:rsid w:val="00254323"/>
    <w:rsid w:val="00255AF4"/>
    <w:rsid w:val="002674DF"/>
    <w:rsid w:val="00291E64"/>
    <w:rsid w:val="002977EA"/>
    <w:rsid w:val="002A3305"/>
    <w:rsid w:val="002B0A62"/>
    <w:rsid w:val="002B225A"/>
    <w:rsid w:val="002C3FA1"/>
    <w:rsid w:val="002E552F"/>
    <w:rsid w:val="002F676B"/>
    <w:rsid w:val="003101D3"/>
    <w:rsid w:val="0031168C"/>
    <w:rsid w:val="003139FF"/>
    <w:rsid w:val="0034053F"/>
    <w:rsid w:val="003435C3"/>
    <w:rsid w:val="00356C3E"/>
    <w:rsid w:val="00374F4C"/>
    <w:rsid w:val="00391063"/>
    <w:rsid w:val="003A6863"/>
    <w:rsid w:val="003B2E62"/>
    <w:rsid w:val="003D6738"/>
    <w:rsid w:val="003E058F"/>
    <w:rsid w:val="003E3245"/>
    <w:rsid w:val="003E7465"/>
    <w:rsid w:val="003F630A"/>
    <w:rsid w:val="00403055"/>
    <w:rsid w:val="00404888"/>
    <w:rsid w:val="004065E6"/>
    <w:rsid w:val="004168CA"/>
    <w:rsid w:val="00447599"/>
    <w:rsid w:val="004517DC"/>
    <w:rsid w:val="00453750"/>
    <w:rsid w:val="0047625D"/>
    <w:rsid w:val="004872D4"/>
    <w:rsid w:val="004B2A18"/>
    <w:rsid w:val="004B786C"/>
    <w:rsid w:val="004C2524"/>
    <w:rsid w:val="004C7670"/>
    <w:rsid w:val="00502972"/>
    <w:rsid w:val="00525453"/>
    <w:rsid w:val="00532015"/>
    <w:rsid w:val="00555D7F"/>
    <w:rsid w:val="00560AD7"/>
    <w:rsid w:val="00564475"/>
    <w:rsid w:val="00581E33"/>
    <w:rsid w:val="00581E47"/>
    <w:rsid w:val="00590B4A"/>
    <w:rsid w:val="00590B4E"/>
    <w:rsid w:val="005935CD"/>
    <w:rsid w:val="00595F41"/>
    <w:rsid w:val="005B1196"/>
    <w:rsid w:val="005D427D"/>
    <w:rsid w:val="005E08E7"/>
    <w:rsid w:val="005E5851"/>
    <w:rsid w:val="005F4DC6"/>
    <w:rsid w:val="00602543"/>
    <w:rsid w:val="00616C53"/>
    <w:rsid w:val="006226A2"/>
    <w:rsid w:val="006274D1"/>
    <w:rsid w:val="00652652"/>
    <w:rsid w:val="00696F6B"/>
    <w:rsid w:val="00697CD4"/>
    <w:rsid w:val="006B7C3C"/>
    <w:rsid w:val="006C0630"/>
    <w:rsid w:val="006D07B2"/>
    <w:rsid w:val="006D3CED"/>
    <w:rsid w:val="006D651E"/>
    <w:rsid w:val="006E0969"/>
    <w:rsid w:val="007031A2"/>
    <w:rsid w:val="007063A0"/>
    <w:rsid w:val="00706B12"/>
    <w:rsid w:val="00713A83"/>
    <w:rsid w:val="00720775"/>
    <w:rsid w:val="00741562"/>
    <w:rsid w:val="00745B38"/>
    <w:rsid w:val="00757FAA"/>
    <w:rsid w:val="007609B1"/>
    <w:rsid w:val="00760FB0"/>
    <w:rsid w:val="007663EA"/>
    <w:rsid w:val="0079113A"/>
    <w:rsid w:val="007926A3"/>
    <w:rsid w:val="0079455F"/>
    <w:rsid w:val="007A2E5E"/>
    <w:rsid w:val="007D439F"/>
    <w:rsid w:val="007D708E"/>
    <w:rsid w:val="007E3623"/>
    <w:rsid w:val="007E4686"/>
    <w:rsid w:val="007F01BB"/>
    <w:rsid w:val="007F23A7"/>
    <w:rsid w:val="007F3190"/>
    <w:rsid w:val="007F3A23"/>
    <w:rsid w:val="00812155"/>
    <w:rsid w:val="00815AE6"/>
    <w:rsid w:val="00872B49"/>
    <w:rsid w:val="00882688"/>
    <w:rsid w:val="00895173"/>
    <w:rsid w:val="00896055"/>
    <w:rsid w:val="008B3109"/>
    <w:rsid w:val="008C1337"/>
    <w:rsid w:val="008D4050"/>
    <w:rsid w:val="008E01C6"/>
    <w:rsid w:val="008E5FE0"/>
    <w:rsid w:val="008E6475"/>
    <w:rsid w:val="008F56CB"/>
    <w:rsid w:val="00902DF1"/>
    <w:rsid w:val="00906483"/>
    <w:rsid w:val="00907F25"/>
    <w:rsid w:val="0091044D"/>
    <w:rsid w:val="00910A01"/>
    <w:rsid w:val="009123B9"/>
    <w:rsid w:val="00917B82"/>
    <w:rsid w:val="00926EEF"/>
    <w:rsid w:val="0093024C"/>
    <w:rsid w:val="009374B3"/>
    <w:rsid w:val="00947F7C"/>
    <w:rsid w:val="009511FC"/>
    <w:rsid w:val="00972980"/>
    <w:rsid w:val="00982128"/>
    <w:rsid w:val="009834E3"/>
    <w:rsid w:val="00983FF0"/>
    <w:rsid w:val="00997406"/>
    <w:rsid w:val="009B66DB"/>
    <w:rsid w:val="009F30F4"/>
    <w:rsid w:val="009F3F00"/>
    <w:rsid w:val="00A015E5"/>
    <w:rsid w:val="00A02B8E"/>
    <w:rsid w:val="00A148EE"/>
    <w:rsid w:val="00A21822"/>
    <w:rsid w:val="00A21C4C"/>
    <w:rsid w:val="00A25B1D"/>
    <w:rsid w:val="00A532DA"/>
    <w:rsid w:val="00A72D1C"/>
    <w:rsid w:val="00A770C7"/>
    <w:rsid w:val="00A80336"/>
    <w:rsid w:val="00A84617"/>
    <w:rsid w:val="00A85071"/>
    <w:rsid w:val="00A96C2F"/>
    <w:rsid w:val="00AA58D4"/>
    <w:rsid w:val="00AC3D0B"/>
    <w:rsid w:val="00AD2C00"/>
    <w:rsid w:val="00B149F7"/>
    <w:rsid w:val="00B17B63"/>
    <w:rsid w:val="00B27DFE"/>
    <w:rsid w:val="00B45FDA"/>
    <w:rsid w:val="00B608E6"/>
    <w:rsid w:val="00B82122"/>
    <w:rsid w:val="00B87884"/>
    <w:rsid w:val="00B91C58"/>
    <w:rsid w:val="00BC002D"/>
    <w:rsid w:val="00BC0B2B"/>
    <w:rsid w:val="00BC66D3"/>
    <w:rsid w:val="00BD210E"/>
    <w:rsid w:val="00BD264E"/>
    <w:rsid w:val="00BD277D"/>
    <w:rsid w:val="00BD4158"/>
    <w:rsid w:val="00BE493B"/>
    <w:rsid w:val="00BF2C8E"/>
    <w:rsid w:val="00C06D73"/>
    <w:rsid w:val="00C07A7F"/>
    <w:rsid w:val="00C16066"/>
    <w:rsid w:val="00C26B34"/>
    <w:rsid w:val="00C33FFB"/>
    <w:rsid w:val="00C50692"/>
    <w:rsid w:val="00C64877"/>
    <w:rsid w:val="00C64D03"/>
    <w:rsid w:val="00C9609E"/>
    <w:rsid w:val="00CA0370"/>
    <w:rsid w:val="00CA0FCE"/>
    <w:rsid w:val="00CA10DE"/>
    <w:rsid w:val="00CA1E1F"/>
    <w:rsid w:val="00CB21B1"/>
    <w:rsid w:val="00CB6CA5"/>
    <w:rsid w:val="00CC186A"/>
    <w:rsid w:val="00CC7A25"/>
    <w:rsid w:val="00CF360E"/>
    <w:rsid w:val="00CF3B82"/>
    <w:rsid w:val="00CF4022"/>
    <w:rsid w:val="00CF6AC5"/>
    <w:rsid w:val="00CF6C61"/>
    <w:rsid w:val="00D0693C"/>
    <w:rsid w:val="00D2011A"/>
    <w:rsid w:val="00D30216"/>
    <w:rsid w:val="00D401C2"/>
    <w:rsid w:val="00D55D20"/>
    <w:rsid w:val="00D6127C"/>
    <w:rsid w:val="00D630ED"/>
    <w:rsid w:val="00D67014"/>
    <w:rsid w:val="00D70FE3"/>
    <w:rsid w:val="00D831E7"/>
    <w:rsid w:val="00D93D9F"/>
    <w:rsid w:val="00D94659"/>
    <w:rsid w:val="00DA4073"/>
    <w:rsid w:val="00DA5B36"/>
    <w:rsid w:val="00DB7471"/>
    <w:rsid w:val="00DC1D5A"/>
    <w:rsid w:val="00DD15BA"/>
    <w:rsid w:val="00DD4143"/>
    <w:rsid w:val="00DD7CF7"/>
    <w:rsid w:val="00DF0CE1"/>
    <w:rsid w:val="00E070C3"/>
    <w:rsid w:val="00E10FAF"/>
    <w:rsid w:val="00E15E3C"/>
    <w:rsid w:val="00E32A6D"/>
    <w:rsid w:val="00E362D6"/>
    <w:rsid w:val="00E4276F"/>
    <w:rsid w:val="00E52D75"/>
    <w:rsid w:val="00E53A64"/>
    <w:rsid w:val="00E66F02"/>
    <w:rsid w:val="00E71EBE"/>
    <w:rsid w:val="00E80943"/>
    <w:rsid w:val="00E87318"/>
    <w:rsid w:val="00E9581C"/>
    <w:rsid w:val="00EA08E6"/>
    <w:rsid w:val="00EA791E"/>
    <w:rsid w:val="00EB6997"/>
    <w:rsid w:val="00EC0685"/>
    <w:rsid w:val="00EF15FA"/>
    <w:rsid w:val="00F03E2B"/>
    <w:rsid w:val="00F13CCA"/>
    <w:rsid w:val="00F30519"/>
    <w:rsid w:val="00F32EA5"/>
    <w:rsid w:val="00F40655"/>
    <w:rsid w:val="00F52090"/>
    <w:rsid w:val="00F64966"/>
    <w:rsid w:val="00F708D4"/>
    <w:rsid w:val="00F71CF3"/>
    <w:rsid w:val="00FA2C53"/>
    <w:rsid w:val="00FA3161"/>
    <w:rsid w:val="00FE2335"/>
    <w:rsid w:val="00FF10CB"/>
    <w:rsid w:val="00FF1916"/>
    <w:rsid w:val="00FF22E0"/>
    <w:rsid w:val="054E39BF"/>
    <w:rsid w:val="05AEFA14"/>
    <w:rsid w:val="077BF5DC"/>
    <w:rsid w:val="08E69AD6"/>
    <w:rsid w:val="0B01810B"/>
    <w:rsid w:val="0B687152"/>
    <w:rsid w:val="0E15FF3B"/>
    <w:rsid w:val="128C0623"/>
    <w:rsid w:val="128D7D1C"/>
    <w:rsid w:val="13160DB2"/>
    <w:rsid w:val="15BB169C"/>
    <w:rsid w:val="1854B132"/>
    <w:rsid w:val="18D7C811"/>
    <w:rsid w:val="1BCF659C"/>
    <w:rsid w:val="1D21E166"/>
    <w:rsid w:val="20B02515"/>
    <w:rsid w:val="23208098"/>
    <w:rsid w:val="23D44891"/>
    <w:rsid w:val="23FD14A6"/>
    <w:rsid w:val="249136D2"/>
    <w:rsid w:val="25AE2C72"/>
    <w:rsid w:val="26BD689B"/>
    <w:rsid w:val="29173D25"/>
    <w:rsid w:val="295AD54B"/>
    <w:rsid w:val="2A063DE6"/>
    <w:rsid w:val="2D30D486"/>
    <w:rsid w:val="2E82E925"/>
    <w:rsid w:val="2FF6A815"/>
    <w:rsid w:val="3411B9E0"/>
    <w:rsid w:val="37D5FE8E"/>
    <w:rsid w:val="39AF1384"/>
    <w:rsid w:val="3F4ADBD7"/>
    <w:rsid w:val="3F9A346C"/>
    <w:rsid w:val="4354B5E6"/>
    <w:rsid w:val="43A35FD3"/>
    <w:rsid w:val="475D1013"/>
    <w:rsid w:val="47697667"/>
    <w:rsid w:val="478351D5"/>
    <w:rsid w:val="4799B5BB"/>
    <w:rsid w:val="4A71062E"/>
    <w:rsid w:val="4B198CCB"/>
    <w:rsid w:val="4E33ED72"/>
    <w:rsid w:val="4E3B3C6A"/>
    <w:rsid w:val="55FB3758"/>
    <w:rsid w:val="57DACFB8"/>
    <w:rsid w:val="5840B2AF"/>
    <w:rsid w:val="5866B9FE"/>
    <w:rsid w:val="5C90B7C8"/>
    <w:rsid w:val="5D74AB18"/>
    <w:rsid w:val="5F1B4399"/>
    <w:rsid w:val="602262CF"/>
    <w:rsid w:val="60C72E11"/>
    <w:rsid w:val="61303C3E"/>
    <w:rsid w:val="61E763C6"/>
    <w:rsid w:val="62E29AFE"/>
    <w:rsid w:val="65E1DEFD"/>
    <w:rsid w:val="681B9324"/>
    <w:rsid w:val="68CE04B7"/>
    <w:rsid w:val="68DACAA9"/>
    <w:rsid w:val="6B151A89"/>
    <w:rsid w:val="6E5A10DB"/>
    <w:rsid w:val="6F21A73F"/>
    <w:rsid w:val="732C82EC"/>
    <w:rsid w:val="76B5FF56"/>
    <w:rsid w:val="772CB924"/>
    <w:rsid w:val="77D4B937"/>
    <w:rsid w:val="78C88985"/>
    <w:rsid w:val="7AC6F585"/>
    <w:rsid w:val="7DA6EE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eef,#b83027,#8ed8f8"/>
    </o:shapedefaults>
    <o:shapelayout v:ext="edit">
      <o:idmap v:ext="edit" data="2"/>
    </o:shapelayout>
  </w:shapeDefaults>
  <w:decimalSymbol w:val="."/>
  <w:listSeparator w:val=","/>
  <w14:docId w14:val="11211124"/>
  <w15:docId w15:val="{89AA5726-369A-4514-BC47-F0D102AFE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08E7"/>
    <w:pPr>
      <w:spacing w:before="120" w:after="120"/>
    </w:pPr>
    <w:rPr>
      <w:rFonts w:ascii="Arial" w:hAnsi="Arial"/>
      <w:color w:val="4D4D4F"/>
      <w:lang w:val="en-AU" w:eastAsia="en-US"/>
    </w:rPr>
  </w:style>
  <w:style w:type="paragraph" w:styleId="Heading1">
    <w:name w:val="heading 1"/>
    <w:basedOn w:val="Normal"/>
    <w:next w:val="Normal"/>
    <w:link w:val="Heading1Char"/>
    <w:qFormat/>
    <w:rsid w:val="009F3F00"/>
    <w:pPr>
      <w:keepNext/>
      <w:outlineLvl w:val="0"/>
    </w:pPr>
    <w:rPr>
      <w:color w:val="EA7624"/>
      <w:kern w:val="32"/>
      <w:sz w:val="52"/>
      <w:szCs w:val="32"/>
    </w:rPr>
  </w:style>
  <w:style w:type="paragraph" w:styleId="Heading2">
    <w:name w:val="heading 2"/>
    <w:basedOn w:val="Normal"/>
    <w:next w:val="Normal"/>
    <w:link w:val="Heading2Char"/>
    <w:qFormat/>
    <w:rsid w:val="007063A0"/>
    <w:pPr>
      <w:spacing w:before="240" w:after="160"/>
      <w:outlineLvl w:val="1"/>
    </w:pPr>
    <w:rPr>
      <w:b/>
      <w:color w:val="263746"/>
      <w:sz w:val="40"/>
      <w:szCs w:val="36"/>
    </w:rPr>
  </w:style>
  <w:style w:type="paragraph" w:styleId="Heading3">
    <w:name w:val="heading 3"/>
    <w:basedOn w:val="Normal"/>
    <w:next w:val="Normal"/>
    <w:link w:val="Heading3Char"/>
    <w:qFormat/>
    <w:rsid w:val="00C50692"/>
    <w:pPr>
      <w:spacing w:before="240" w:after="160"/>
      <w:outlineLvl w:val="2"/>
    </w:pPr>
    <w:rPr>
      <w:b/>
      <w:sz w:val="28"/>
      <w:szCs w:val="28"/>
    </w:rPr>
  </w:style>
  <w:style w:type="paragraph" w:styleId="Heading4">
    <w:name w:val="heading 4"/>
    <w:next w:val="BodyText"/>
    <w:link w:val="Heading4Char"/>
    <w:qFormat/>
    <w:rsid w:val="00DD15BA"/>
    <w:pPr>
      <w:keepNext/>
      <w:spacing w:before="240" w:after="120"/>
      <w:outlineLvl w:val="3"/>
    </w:pPr>
    <w:rPr>
      <w:rFonts w:ascii="Arial" w:hAnsi="Arial"/>
      <w:b/>
      <w:color w:val="84C446"/>
      <w:sz w:val="24"/>
      <w:szCs w:val="24"/>
      <w:lang w:val="en-AU" w:eastAsia="en-AU"/>
    </w:rPr>
  </w:style>
  <w:style w:type="paragraph" w:styleId="Heading5">
    <w:name w:val="heading 5"/>
    <w:next w:val="BodyText"/>
    <w:link w:val="Heading5Char"/>
    <w:qFormat/>
    <w:rsid w:val="00DD15BA"/>
    <w:pPr>
      <w:keepNext/>
      <w:keepLines/>
      <w:spacing w:before="240" w:after="120"/>
      <w:outlineLvl w:val="4"/>
    </w:pPr>
    <w:rPr>
      <w:rFonts w:ascii="Arial" w:hAnsi="Arial"/>
      <w:b/>
      <w:sz w:val="22"/>
      <w:szCs w:val="24"/>
      <w:lang w:val="en-AU" w:eastAsia="en-AU"/>
    </w:rPr>
  </w:style>
  <w:style w:type="paragraph" w:styleId="Heading6">
    <w:name w:val="heading 6"/>
    <w:next w:val="BodyText"/>
    <w:link w:val="Heading6Char"/>
    <w:qFormat/>
    <w:rsid w:val="00DD15BA"/>
    <w:pPr>
      <w:keepNext/>
      <w:spacing w:before="240" w:after="120"/>
      <w:outlineLvl w:val="5"/>
    </w:pPr>
    <w:rPr>
      <w:rFonts w:ascii="Arial" w:hAnsi="Arial"/>
      <w:bCs/>
      <w:i/>
      <w:color w:val="003058"/>
      <w:sz w:val="22"/>
      <w:szCs w:val="22"/>
      <w:lang w:val="en-AU" w:eastAsia="en-AU"/>
    </w:rPr>
  </w:style>
  <w:style w:type="paragraph" w:styleId="Heading7">
    <w:name w:val="heading 7"/>
    <w:basedOn w:val="Normal"/>
    <w:next w:val="Normal"/>
    <w:link w:val="Heading7Char"/>
    <w:qFormat/>
    <w:rsid w:val="00DD15BA"/>
    <w:pPr>
      <w:numPr>
        <w:ilvl w:val="6"/>
        <w:numId w:val="7"/>
      </w:numPr>
      <w:spacing w:before="240" w:after="60"/>
      <w:outlineLvl w:val="6"/>
    </w:pPr>
    <w:rPr>
      <w:rFonts w:ascii="Times New Roman" w:hAnsi="Times New Roman"/>
      <w:color w:val="auto"/>
      <w:sz w:val="24"/>
      <w:szCs w:val="24"/>
      <w:lang w:eastAsia="en-AU"/>
    </w:rPr>
  </w:style>
  <w:style w:type="paragraph" w:styleId="Heading8">
    <w:name w:val="heading 8"/>
    <w:basedOn w:val="Normal"/>
    <w:next w:val="Normal"/>
    <w:link w:val="Heading8Char"/>
    <w:qFormat/>
    <w:rsid w:val="00DD15BA"/>
    <w:pPr>
      <w:numPr>
        <w:ilvl w:val="7"/>
        <w:numId w:val="7"/>
      </w:numPr>
      <w:spacing w:before="240" w:after="60"/>
      <w:outlineLvl w:val="7"/>
    </w:pPr>
    <w:rPr>
      <w:rFonts w:ascii="Times New Roman" w:hAnsi="Times New Roman"/>
      <w:i/>
      <w:iCs/>
      <w:color w:val="auto"/>
      <w:sz w:val="24"/>
      <w:szCs w:val="24"/>
      <w:lang w:eastAsia="en-AU"/>
    </w:rPr>
  </w:style>
  <w:style w:type="paragraph" w:styleId="Heading9">
    <w:name w:val="heading 9"/>
    <w:basedOn w:val="Normal"/>
    <w:next w:val="Normal"/>
    <w:link w:val="Heading9Char"/>
    <w:qFormat/>
    <w:rsid w:val="00DD15BA"/>
    <w:pPr>
      <w:numPr>
        <w:ilvl w:val="8"/>
        <w:numId w:val="7"/>
      </w:numPr>
      <w:spacing w:before="240" w:after="60"/>
      <w:outlineLvl w:val="8"/>
    </w:pPr>
    <w:rPr>
      <w:rFonts w:cs="Arial"/>
      <w:color w:val="auto"/>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C06D73"/>
    <w:pPr>
      <w:spacing w:before="240"/>
      <w:outlineLvl w:val="0"/>
    </w:pPr>
    <w:rPr>
      <w:rFonts w:cs="Arial"/>
      <w:b/>
      <w:color w:val="EA7624" w:themeColor="accent1"/>
      <w:sz w:val="50"/>
      <w:szCs w:val="50"/>
    </w:rPr>
  </w:style>
  <w:style w:type="paragraph" w:customStyle="1" w:styleId="ReportHeading2">
    <w:name w:val="Report Heading 2"/>
    <w:basedOn w:val="Normal"/>
    <w:rsid w:val="00C06D73"/>
    <w:pPr>
      <w:spacing w:before="240"/>
      <w:outlineLvl w:val="1"/>
    </w:pPr>
    <w:rPr>
      <w:rFonts w:cs="Arial"/>
      <w:color w:val="263746" w:themeColor="accent2"/>
      <w:sz w:val="40"/>
      <w:szCs w:val="40"/>
    </w:rPr>
  </w:style>
  <w:style w:type="paragraph" w:customStyle="1" w:styleId="ReportHeading3">
    <w:name w:val="Report Heading 3"/>
    <w:basedOn w:val="Normal"/>
    <w:rsid w:val="00C06D73"/>
    <w:pPr>
      <w:spacing w:before="240"/>
      <w:outlineLvl w:val="2"/>
    </w:pPr>
    <w:rPr>
      <w:rFonts w:cs="Arial"/>
      <w:b/>
      <w:color w:val="4D4D4F" w:themeColor="text1"/>
      <w:sz w:val="28"/>
      <w:szCs w:val="50"/>
    </w:rPr>
  </w:style>
  <w:style w:type="paragraph" w:customStyle="1" w:styleId="Reportbodytext">
    <w:name w:val="Report body text"/>
    <w:basedOn w:val="Normal"/>
    <w:rsid w:val="005B03D8"/>
    <w:rPr>
      <w:rFonts w:cs="Arial"/>
      <w:szCs w:val="24"/>
    </w:rPr>
  </w:style>
  <w:style w:type="character" w:styleId="Hyperlink">
    <w:name w:val="Hyperlink"/>
    <w:uiPriority w:val="99"/>
    <w:rsid w:val="00CF4022"/>
    <w:rPr>
      <w:b/>
      <w:color w:val="263746" w:themeColor="accent2"/>
      <w:u w:val="single"/>
    </w:rPr>
  </w:style>
  <w:style w:type="paragraph" w:styleId="NormalWeb">
    <w:name w:val="Normal (Web)"/>
    <w:basedOn w:val="Normal"/>
    <w:rsid w:val="005D6686"/>
    <w:pPr>
      <w:spacing w:before="100" w:beforeAutospacing="1" w:after="100" w:afterAutospacing="1"/>
    </w:pPr>
    <w:rPr>
      <w:rFonts w:ascii="Times New Roman" w:hAnsi="Times New Roman"/>
      <w:szCs w:val="24"/>
      <w:lang w:eastAsia="en-AU"/>
    </w:rPr>
  </w:style>
  <w:style w:type="character" w:styleId="Strong">
    <w:name w:val="Strong"/>
    <w:qFormat/>
    <w:rsid w:val="00C50692"/>
    <w:rPr>
      <w:rFonts w:ascii="Arial" w:hAnsi="Arial"/>
      <w:b/>
    </w:rPr>
  </w:style>
  <w:style w:type="paragraph" w:styleId="BalloonText">
    <w:name w:val="Balloon Text"/>
    <w:basedOn w:val="Normal"/>
    <w:link w:val="BalloonTextChar"/>
    <w:semiHidden/>
    <w:unhideWhenUsed/>
    <w:rsid w:val="00D630ED"/>
    <w:rPr>
      <w:rFonts w:ascii="Tahoma" w:hAnsi="Tahoma" w:cs="Tahoma"/>
      <w:sz w:val="16"/>
      <w:szCs w:val="16"/>
    </w:rPr>
  </w:style>
  <w:style w:type="character" w:customStyle="1" w:styleId="BalloonTextChar">
    <w:name w:val="Balloon Text Char"/>
    <w:basedOn w:val="DefaultParagraphFont"/>
    <w:link w:val="BalloonText"/>
    <w:semiHidden/>
    <w:rsid w:val="00D630ED"/>
    <w:rPr>
      <w:rFonts w:ascii="Tahoma" w:hAnsi="Tahoma" w:cs="Tahoma"/>
      <w:sz w:val="16"/>
      <w:szCs w:val="16"/>
      <w:lang w:val="en-AU" w:eastAsia="en-US"/>
    </w:rPr>
  </w:style>
  <w:style w:type="paragraph" w:styleId="ListParagraph">
    <w:name w:val="List Paragraph"/>
    <w:basedOn w:val="Normal"/>
    <w:link w:val="ListParagraphChar"/>
    <w:uiPriority w:val="34"/>
    <w:qFormat/>
    <w:rsid w:val="00CC186A"/>
    <w:pPr>
      <w:ind w:left="720"/>
      <w:contextualSpacing/>
    </w:pPr>
  </w:style>
  <w:style w:type="character" w:styleId="UnresolvedMention">
    <w:name w:val="Unresolved Mention"/>
    <w:basedOn w:val="DefaultParagraphFont"/>
    <w:uiPriority w:val="99"/>
    <w:semiHidden/>
    <w:unhideWhenUsed/>
    <w:rsid w:val="00CC186A"/>
    <w:rPr>
      <w:color w:val="808080"/>
      <w:shd w:val="clear" w:color="auto" w:fill="E6E6E6"/>
    </w:rPr>
  </w:style>
  <w:style w:type="paragraph" w:customStyle="1" w:styleId="Introductorysentence">
    <w:name w:val="Introductory sentence"/>
    <w:basedOn w:val="Heading2"/>
    <w:link w:val="IntroductorysentenceChar"/>
    <w:qFormat/>
    <w:rsid w:val="00720775"/>
    <w:pPr>
      <w:spacing w:before="120" w:after="120"/>
    </w:pPr>
    <w:rPr>
      <w:b w:val="0"/>
      <w:color w:val="B7B7B9" w:themeColor="text1" w:themeTint="66"/>
    </w:rPr>
  </w:style>
  <w:style w:type="paragraph" w:customStyle="1" w:styleId="Publicationheading">
    <w:name w:val="Publication heading"/>
    <w:basedOn w:val="Heading1"/>
    <w:link w:val="PublicationheadingChar"/>
    <w:qFormat/>
    <w:rsid w:val="009F3F00"/>
    <w:rPr>
      <w:caps/>
      <w:color w:val="FFFFFF" w:themeColor="background1"/>
      <w:sz w:val="72"/>
    </w:rPr>
  </w:style>
  <w:style w:type="character" w:customStyle="1" w:styleId="Heading2Char">
    <w:name w:val="Heading 2 Char"/>
    <w:basedOn w:val="DefaultParagraphFont"/>
    <w:link w:val="Heading2"/>
    <w:rsid w:val="007063A0"/>
    <w:rPr>
      <w:rFonts w:ascii="Arial" w:hAnsi="Arial"/>
      <w:b/>
      <w:color w:val="263746"/>
      <w:sz w:val="40"/>
      <w:szCs w:val="36"/>
      <w:lang w:val="en-AU" w:eastAsia="en-US"/>
    </w:rPr>
  </w:style>
  <w:style w:type="character" w:customStyle="1" w:styleId="IntroductorysentenceChar">
    <w:name w:val="Introductory sentence Char"/>
    <w:basedOn w:val="Heading2Char"/>
    <w:link w:val="Introductorysentence"/>
    <w:rsid w:val="00720775"/>
    <w:rPr>
      <w:rFonts w:ascii="Arial" w:hAnsi="Arial"/>
      <w:b w:val="0"/>
      <w:color w:val="B7B7B9" w:themeColor="text1" w:themeTint="66"/>
      <w:sz w:val="40"/>
      <w:szCs w:val="36"/>
      <w:lang w:val="en-AU" w:eastAsia="en-US"/>
    </w:rPr>
  </w:style>
  <w:style w:type="character" w:customStyle="1" w:styleId="FooterChar">
    <w:name w:val="Footer Char"/>
    <w:basedOn w:val="DefaultParagraphFont"/>
    <w:link w:val="Footer"/>
    <w:uiPriority w:val="99"/>
    <w:rsid w:val="00720775"/>
    <w:rPr>
      <w:rFonts w:ascii="Arial" w:hAnsi="Arial"/>
      <w:color w:val="4D4D4F"/>
      <w:sz w:val="24"/>
      <w:lang w:val="en-AU" w:eastAsia="en-US"/>
    </w:rPr>
  </w:style>
  <w:style w:type="character" w:customStyle="1" w:styleId="Heading1Char">
    <w:name w:val="Heading 1 Char"/>
    <w:basedOn w:val="DefaultParagraphFont"/>
    <w:link w:val="Heading1"/>
    <w:rsid w:val="009F3F00"/>
    <w:rPr>
      <w:rFonts w:ascii="Arial" w:hAnsi="Arial"/>
      <w:color w:val="EA7624"/>
      <w:kern w:val="32"/>
      <w:sz w:val="52"/>
      <w:szCs w:val="32"/>
      <w:lang w:val="en-AU" w:eastAsia="en-US"/>
    </w:rPr>
  </w:style>
  <w:style w:type="character" w:customStyle="1" w:styleId="PublicationheadingChar">
    <w:name w:val="Publication heading Char"/>
    <w:basedOn w:val="Heading1Char"/>
    <w:link w:val="Publicationheading"/>
    <w:rsid w:val="009F3F00"/>
    <w:rPr>
      <w:rFonts w:ascii="Arial" w:hAnsi="Arial"/>
      <w:caps/>
      <w:color w:val="FFFFFF" w:themeColor="background1"/>
      <w:kern w:val="32"/>
      <w:sz w:val="72"/>
      <w:szCs w:val="32"/>
      <w:lang w:val="en-AU" w:eastAsia="en-US"/>
    </w:rPr>
  </w:style>
  <w:style w:type="paragraph" w:customStyle="1" w:styleId="Heading1introtext">
    <w:name w:val="Heading 1 intro text"/>
    <w:basedOn w:val="Heading2"/>
    <w:next w:val="Normal"/>
    <w:uiPriority w:val="5"/>
    <w:qFormat/>
    <w:rsid w:val="000E2F93"/>
    <w:pPr>
      <w:tabs>
        <w:tab w:val="left" w:pos="1134"/>
      </w:tabs>
      <w:spacing w:before="360" w:after="240"/>
    </w:pPr>
    <w:rPr>
      <w:rFonts w:eastAsiaTheme="majorEastAsia" w:cstheme="majorBidi"/>
      <w:b w:val="0"/>
      <w:color w:val="4D4D4F" w:themeColor="text1"/>
      <w:szCs w:val="26"/>
    </w:rPr>
  </w:style>
  <w:style w:type="paragraph" w:styleId="ListBullet">
    <w:name w:val="List Bullet"/>
    <w:basedOn w:val="Normal"/>
    <w:qFormat/>
    <w:rsid w:val="000E2F93"/>
    <w:pPr>
      <w:numPr>
        <w:numId w:val="2"/>
      </w:numPr>
      <w:tabs>
        <w:tab w:val="clear" w:pos="360"/>
        <w:tab w:val="left" w:pos="357"/>
      </w:tabs>
      <w:spacing w:before="60" w:after="60"/>
      <w:ind w:left="357" w:hanging="357"/>
    </w:pPr>
    <w:rPr>
      <w:rFonts w:eastAsiaTheme="minorHAnsi" w:cstheme="minorBidi"/>
      <w:color w:val="4D4D4F" w:themeColor="text1"/>
      <w:szCs w:val="18"/>
    </w:rPr>
  </w:style>
  <w:style w:type="paragraph" w:styleId="ListBullet2">
    <w:name w:val="List Bullet 2"/>
    <w:basedOn w:val="Normal"/>
    <w:rsid w:val="000E2F93"/>
    <w:pPr>
      <w:numPr>
        <w:numId w:val="3"/>
      </w:numPr>
      <w:tabs>
        <w:tab w:val="left" w:pos="714"/>
      </w:tabs>
      <w:spacing w:before="60" w:after="60"/>
    </w:pPr>
    <w:rPr>
      <w:rFonts w:eastAsiaTheme="minorHAnsi" w:cstheme="minorBidi"/>
      <w:color w:val="4D4D4F" w:themeColor="text1"/>
      <w:szCs w:val="18"/>
    </w:rPr>
  </w:style>
  <w:style w:type="paragraph" w:customStyle="1" w:styleId="ListBulletIndent">
    <w:name w:val="List Bullet Indent"/>
    <w:basedOn w:val="ListBullet"/>
    <w:uiPriority w:val="9"/>
    <w:qFormat/>
    <w:rsid w:val="000E2F93"/>
  </w:style>
  <w:style w:type="table" w:styleId="PlainTable1">
    <w:name w:val="Plain Table 1"/>
    <w:basedOn w:val="TableNormal"/>
    <w:uiPriority w:val="41"/>
    <w:rsid w:val="00CF4022"/>
    <w:pPr>
      <w:spacing w:before="60"/>
    </w:pPr>
    <w:rPr>
      <w:rFonts w:ascii="Arial" w:eastAsiaTheme="minorHAnsi" w:hAnsi="Arial" w:cstheme="minorBidi"/>
      <w:sz w:val="18"/>
      <w:szCs w:val="18"/>
      <w:lang w:val="en-AU"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rFonts w:ascii="Segoe UI Historic" w:hAnsi="Segoe UI Historic" w:hint="default"/>
        <w:b/>
        <w:bCs/>
        <w:i w:val="0"/>
        <w:caps w:val="0"/>
        <w:smallCaps w:val="0"/>
        <w:strike w:val="0"/>
        <w:dstrike w:val="0"/>
        <w:vanish w:val="0"/>
        <w:webHidden w:val="0"/>
        <w:color w:val="FFFFFF" w:themeColor="background1"/>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263746" w:themeFill="accent2"/>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CF4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D15BA"/>
    <w:rPr>
      <w:rFonts w:ascii="Arial" w:hAnsi="Arial"/>
      <w:b/>
      <w:color w:val="84C446"/>
      <w:sz w:val="24"/>
      <w:szCs w:val="24"/>
      <w:lang w:val="en-AU" w:eastAsia="en-AU"/>
    </w:rPr>
  </w:style>
  <w:style w:type="character" w:customStyle="1" w:styleId="Heading5Char">
    <w:name w:val="Heading 5 Char"/>
    <w:basedOn w:val="DefaultParagraphFont"/>
    <w:link w:val="Heading5"/>
    <w:rsid w:val="00DD15BA"/>
    <w:rPr>
      <w:rFonts w:ascii="Arial" w:hAnsi="Arial"/>
      <w:b/>
      <w:sz w:val="22"/>
      <w:szCs w:val="24"/>
      <w:lang w:val="en-AU" w:eastAsia="en-AU"/>
    </w:rPr>
  </w:style>
  <w:style w:type="character" w:customStyle="1" w:styleId="Heading6Char">
    <w:name w:val="Heading 6 Char"/>
    <w:basedOn w:val="DefaultParagraphFont"/>
    <w:link w:val="Heading6"/>
    <w:rsid w:val="00DD15BA"/>
    <w:rPr>
      <w:rFonts w:ascii="Arial" w:hAnsi="Arial"/>
      <w:bCs/>
      <w:i/>
      <w:color w:val="003058"/>
      <w:sz w:val="22"/>
      <w:szCs w:val="22"/>
      <w:lang w:val="en-AU" w:eastAsia="en-AU"/>
    </w:rPr>
  </w:style>
  <w:style w:type="character" w:customStyle="1" w:styleId="Heading7Char">
    <w:name w:val="Heading 7 Char"/>
    <w:basedOn w:val="DefaultParagraphFont"/>
    <w:link w:val="Heading7"/>
    <w:rsid w:val="00DD15BA"/>
    <w:rPr>
      <w:sz w:val="24"/>
      <w:szCs w:val="24"/>
      <w:lang w:val="en-AU" w:eastAsia="en-AU"/>
    </w:rPr>
  </w:style>
  <w:style w:type="character" w:customStyle="1" w:styleId="Heading8Char">
    <w:name w:val="Heading 8 Char"/>
    <w:basedOn w:val="DefaultParagraphFont"/>
    <w:link w:val="Heading8"/>
    <w:rsid w:val="00DD15BA"/>
    <w:rPr>
      <w:i/>
      <w:iCs/>
      <w:sz w:val="24"/>
      <w:szCs w:val="24"/>
      <w:lang w:val="en-AU" w:eastAsia="en-AU"/>
    </w:rPr>
  </w:style>
  <w:style w:type="character" w:customStyle="1" w:styleId="Heading9Char">
    <w:name w:val="Heading 9 Char"/>
    <w:basedOn w:val="DefaultParagraphFont"/>
    <w:link w:val="Heading9"/>
    <w:rsid w:val="00DD15BA"/>
    <w:rPr>
      <w:rFonts w:ascii="Arial" w:hAnsi="Arial" w:cs="Arial"/>
      <w:sz w:val="22"/>
      <w:szCs w:val="22"/>
      <w:lang w:val="en-AU" w:eastAsia="en-AU"/>
    </w:rPr>
  </w:style>
  <w:style w:type="paragraph" w:styleId="BodyText">
    <w:name w:val="Body Text"/>
    <w:basedOn w:val="Normal"/>
    <w:link w:val="BodyTextChar"/>
    <w:rsid w:val="00DD15BA"/>
    <w:pPr>
      <w:spacing w:line="276" w:lineRule="auto"/>
    </w:pPr>
    <w:rPr>
      <w:color w:val="auto"/>
      <w:sz w:val="22"/>
      <w:szCs w:val="24"/>
      <w:lang w:eastAsia="en-AU"/>
    </w:rPr>
  </w:style>
  <w:style w:type="character" w:customStyle="1" w:styleId="BodyTextChar">
    <w:name w:val="Body Text Char"/>
    <w:basedOn w:val="DefaultParagraphFont"/>
    <w:link w:val="BodyText"/>
    <w:rsid w:val="00DD15BA"/>
    <w:rPr>
      <w:rFonts w:ascii="Arial" w:hAnsi="Arial"/>
      <w:sz w:val="22"/>
      <w:szCs w:val="24"/>
      <w:lang w:val="en-AU" w:eastAsia="en-AU"/>
    </w:rPr>
  </w:style>
  <w:style w:type="paragraph" w:styleId="BodyText2">
    <w:name w:val="Body Text 2"/>
    <w:basedOn w:val="BodyText"/>
    <w:link w:val="BodyText2Char"/>
    <w:semiHidden/>
    <w:rsid w:val="00DD15BA"/>
    <w:rPr>
      <w:lang w:eastAsia="en-US"/>
    </w:rPr>
  </w:style>
  <w:style w:type="character" w:customStyle="1" w:styleId="BodyText2Char">
    <w:name w:val="Body Text 2 Char"/>
    <w:basedOn w:val="DefaultParagraphFont"/>
    <w:link w:val="BodyText2"/>
    <w:semiHidden/>
    <w:rsid w:val="00DD15BA"/>
    <w:rPr>
      <w:rFonts w:ascii="Arial" w:hAnsi="Arial"/>
      <w:sz w:val="22"/>
      <w:szCs w:val="24"/>
      <w:lang w:val="en-AU" w:eastAsia="en-US"/>
    </w:rPr>
  </w:style>
  <w:style w:type="paragraph" w:styleId="TOC2">
    <w:name w:val="toc 2"/>
    <w:basedOn w:val="Normal"/>
    <w:next w:val="Normal"/>
    <w:uiPriority w:val="39"/>
    <w:rsid w:val="00DD15BA"/>
    <w:pPr>
      <w:tabs>
        <w:tab w:val="left" w:pos="1134"/>
        <w:tab w:val="right" w:leader="dot" w:pos="8505"/>
      </w:tabs>
      <w:spacing w:before="60" w:after="0"/>
      <w:ind w:left="567" w:right="567"/>
    </w:pPr>
    <w:rPr>
      <w:noProof/>
      <w:color w:val="auto"/>
      <w:sz w:val="22"/>
      <w:szCs w:val="24"/>
      <w:lang w:eastAsia="en-AU"/>
    </w:rPr>
  </w:style>
  <w:style w:type="paragraph" w:customStyle="1" w:styleId="TableBullet">
    <w:name w:val="Table Bullet"/>
    <w:basedOn w:val="TableTextLeft"/>
    <w:link w:val="TableBulletCharChar"/>
    <w:uiPriority w:val="99"/>
    <w:rsid w:val="00DD15BA"/>
    <w:pPr>
      <w:numPr>
        <w:numId w:val="16"/>
      </w:numPr>
    </w:pPr>
  </w:style>
  <w:style w:type="paragraph" w:customStyle="1" w:styleId="TableTextLeft">
    <w:name w:val="Table Text Left"/>
    <w:basedOn w:val="Normal"/>
    <w:link w:val="TableTextLeftCharChar"/>
    <w:rsid w:val="00DD15BA"/>
    <w:pPr>
      <w:spacing w:before="60" w:after="40"/>
    </w:pPr>
    <w:rPr>
      <w:rFonts w:eastAsia="MS Mincho"/>
      <w:color w:val="auto"/>
      <w:szCs w:val="24"/>
    </w:rPr>
  </w:style>
  <w:style w:type="character" w:customStyle="1" w:styleId="TableTextLeftCharChar">
    <w:name w:val="Table Text Left Char Char"/>
    <w:link w:val="TableTextLeft"/>
    <w:rsid w:val="00DD15BA"/>
    <w:rPr>
      <w:rFonts w:ascii="Arial" w:eastAsia="MS Mincho" w:hAnsi="Arial"/>
      <w:szCs w:val="24"/>
      <w:lang w:val="en-AU" w:eastAsia="en-US"/>
    </w:rPr>
  </w:style>
  <w:style w:type="numbering" w:styleId="111111">
    <w:name w:val="Outline List 2"/>
    <w:basedOn w:val="NoList"/>
    <w:semiHidden/>
    <w:rsid w:val="00DD15BA"/>
    <w:pPr>
      <w:numPr>
        <w:numId w:val="4"/>
      </w:numPr>
    </w:pPr>
  </w:style>
  <w:style w:type="table" w:customStyle="1" w:styleId="BlackTable">
    <w:name w:val="Black Table"/>
    <w:basedOn w:val="TableNormal"/>
    <w:rsid w:val="00DD15BA"/>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styleId="TOC1">
    <w:name w:val="toc 1"/>
    <w:basedOn w:val="Normal"/>
    <w:next w:val="Normal"/>
    <w:uiPriority w:val="39"/>
    <w:rsid w:val="00DD15BA"/>
    <w:pPr>
      <w:tabs>
        <w:tab w:val="left" w:pos="567"/>
        <w:tab w:val="right" w:leader="dot" w:pos="8505"/>
      </w:tabs>
      <w:spacing w:after="0"/>
      <w:ind w:right="567"/>
    </w:pPr>
    <w:rPr>
      <w:noProof/>
      <w:color w:val="auto"/>
      <w:sz w:val="24"/>
      <w:szCs w:val="24"/>
      <w:lang w:eastAsia="en-AU"/>
    </w:rPr>
  </w:style>
  <w:style w:type="character" w:customStyle="1" w:styleId="Date1">
    <w:name w:val="Date1"/>
    <w:basedOn w:val="DefaultParagraphFont"/>
    <w:semiHidden/>
    <w:rsid w:val="00DD15BA"/>
  </w:style>
  <w:style w:type="paragraph" w:customStyle="1" w:styleId="Heading">
    <w:name w:val="Heading"/>
    <w:basedOn w:val="Heading1"/>
    <w:next w:val="BodyText"/>
    <w:qFormat/>
    <w:rsid w:val="00DD15BA"/>
    <w:pPr>
      <w:pageBreakBefore/>
      <w:spacing w:before="480" w:after="240"/>
    </w:pPr>
    <w:rPr>
      <w:b/>
      <w:noProof/>
      <w:color w:val="003E69"/>
      <w:kern w:val="0"/>
      <w:sz w:val="48"/>
      <w:szCs w:val="36"/>
      <w:lang w:eastAsia="en-AU"/>
    </w:rPr>
  </w:style>
  <w:style w:type="paragraph" w:customStyle="1" w:styleId="AppendixHeading3">
    <w:name w:val="Appendix Heading 3"/>
    <w:basedOn w:val="Heading3"/>
    <w:next w:val="BodyText"/>
    <w:rsid w:val="00DD15BA"/>
    <w:pPr>
      <w:keepNext/>
      <w:spacing w:after="120"/>
    </w:pPr>
    <w:rPr>
      <w:rFonts w:ascii="Arial Bold" w:hAnsi="Arial Bold"/>
      <w:b w:val="0"/>
      <w:color w:val="003E69"/>
      <w:sz w:val="24"/>
      <w:szCs w:val="24"/>
      <w:lang w:eastAsia="en-AU"/>
    </w:rPr>
  </w:style>
  <w:style w:type="paragraph" w:customStyle="1" w:styleId="BlockQuotation">
    <w:name w:val="Block Quotation"/>
    <w:basedOn w:val="BodyText"/>
    <w:rsid w:val="00DD15BA"/>
    <w:pPr>
      <w:ind w:left="567" w:right="567"/>
      <w:jc w:val="both"/>
    </w:pPr>
    <w:rPr>
      <w:noProof/>
      <w:sz w:val="20"/>
      <w:lang w:eastAsia="en-US"/>
    </w:rPr>
  </w:style>
  <w:style w:type="paragraph" w:styleId="ListNumber">
    <w:name w:val="List Number"/>
    <w:aliases w:val="Numbered level 1"/>
    <w:basedOn w:val="Normal"/>
    <w:link w:val="ListNumberChar"/>
    <w:rsid w:val="00DD15BA"/>
    <w:pPr>
      <w:numPr>
        <w:ilvl w:val="5"/>
        <w:numId w:val="20"/>
      </w:numPr>
      <w:spacing w:before="60" w:after="60" w:line="276" w:lineRule="auto"/>
    </w:pPr>
    <w:rPr>
      <w:color w:val="000000"/>
      <w:sz w:val="22"/>
      <w:szCs w:val="24"/>
      <w:lang w:eastAsia="en-AU"/>
    </w:rPr>
  </w:style>
  <w:style w:type="paragraph" w:customStyle="1" w:styleId="BodyText-White">
    <w:name w:val="Body Text - White"/>
    <w:basedOn w:val="BodyText"/>
    <w:rsid w:val="00DD15BA"/>
    <w:rPr>
      <w:color w:val="FFFFFF"/>
    </w:rPr>
  </w:style>
  <w:style w:type="paragraph" w:customStyle="1" w:styleId="SectionHeading">
    <w:name w:val="Section Heading"/>
    <w:basedOn w:val="Normal"/>
    <w:semiHidden/>
    <w:rsid w:val="00DD15BA"/>
    <w:pPr>
      <w:tabs>
        <w:tab w:val="num" w:pos="1134"/>
      </w:tabs>
      <w:spacing w:before="0" w:after="0"/>
      <w:ind w:hanging="567"/>
    </w:pPr>
    <w:rPr>
      <w:color w:val="auto"/>
      <w:sz w:val="48"/>
      <w:szCs w:val="24"/>
      <w:lang w:eastAsia="en-AU"/>
    </w:rPr>
  </w:style>
  <w:style w:type="character" w:customStyle="1" w:styleId="SectionNo">
    <w:name w:val="Section No"/>
    <w:semiHidden/>
    <w:rsid w:val="00DD15BA"/>
    <w:rPr>
      <w:rFonts w:ascii="Arial" w:hAnsi="Arial"/>
      <w:b/>
      <w:sz w:val="20"/>
    </w:rPr>
  </w:style>
  <w:style w:type="character" w:customStyle="1" w:styleId="BodyTextItalics">
    <w:name w:val="Body Text Italics"/>
    <w:semiHidden/>
    <w:rsid w:val="00DD15BA"/>
    <w:rPr>
      <w:rFonts w:ascii="Arial" w:hAnsi="Arial"/>
      <w:i/>
      <w:sz w:val="20"/>
      <w:lang w:val="en-AU"/>
    </w:rPr>
  </w:style>
  <w:style w:type="character" w:customStyle="1" w:styleId="BoldEmphasis">
    <w:name w:val="Bold Emphasis"/>
    <w:semiHidden/>
    <w:rsid w:val="00DD15BA"/>
    <w:rPr>
      <w:b/>
    </w:rPr>
  </w:style>
  <w:style w:type="paragraph" w:styleId="TOC3">
    <w:name w:val="toc 3"/>
    <w:basedOn w:val="Normal"/>
    <w:next w:val="Normal"/>
    <w:rsid w:val="00DD15BA"/>
    <w:pPr>
      <w:tabs>
        <w:tab w:val="left" w:pos="1701"/>
        <w:tab w:val="right" w:leader="dot" w:pos="8505"/>
      </w:tabs>
      <w:spacing w:before="0" w:after="0"/>
      <w:ind w:left="1134" w:right="567"/>
    </w:pPr>
    <w:rPr>
      <w:noProof/>
      <w:color w:val="auto"/>
      <w:sz w:val="22"/>
      <w:szCs w:val="24"/>
      <w:lang w:eastAsia="en-AU"/>
    </w:rPr>
  </w:style>
  <w:style w:type="paragraph" w:styleId="BodyText3">
    <w:name w:val="Body Text 3"/>
    <w:basedOn w:val="BodyText"/>
    <w:link w:val="BodyText3Char"/>
    <w:semiHidden/>
    <w:rsid w:val="00DD15BA"/>
    <w:rPr>
      <w:szCs w:val="16"/>
      <w:lang w:eastAsia="en-US"/>
    </w:rPr>
  </w:style>
  <w:style w:type="character" w:customStyle="1" w:styleId="BodyText3Char">
    <w:name w:val="Body Text 3 Char"/>
    <w:basedOn w:val="DefaultParagraphFont"/>
    <w:link w:val="BodyText3"/>
    <w:semiHidden/>
    <w:rsid w:val="00DD15BA"/>
    <w:rPr>
      <w:rFonts w:ascii="Arial" w:hAnsi="Arial"/>
      <w:sz w:val="22"/>
      <w:szCs w:val="16"/>
      <w:lang w:val="en-AU" w:eastAsia="en-US"/>
    </w:rPr>
  </w:style>
  <w:style w:type="table" w:customStyle="1" w:styleId="NavyTable">
    <w:name w:val="Navy Table"/>
    <w:basedOn w:val="TableNormal"/>
    <w:rsid w:val="00DD15BA"/>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text">
    <w:name w:val="text"/>
    <w:next w:val="Normal"/>
    <w:autoRedefine/>
    <w:semiHidden/>
    <w:rsid w:val="00DD15BA"/>
    <w:pPr>
      <w:widowControl w:val="0"/>
      <w:tabs>
        <w:tab w:val="left" w:pos="567"/>
        <w:tab w:val="left" w:pos="1134"/>
      </w:tabs>
      <w:spacing w:after="120"/>
    </w:pPr>
    <w:rPr>
      <w:rFonts w:ascii="Arial" w:hAnsi="Arial"/>
      <w:b/>
      <w:snapToGrid w:val="0"/>
      <w:sz w:val="22"/>
      <w:lang w:val="en-NZ" w:eastAsia="en-US"/>
    </w:rPr>
  </w:style>
  <w:style w:type="paragraph" w:styleId="Title">
    <w:name w:val="Title"/>
    <w:basedOn w:val="Normal"/>
    <w:next w:val="Subtitle"/>
    <w:link w:val="TitleChar"/>
    <w:qFormat/>
    <w:rsid w:val="00DD15BA"/>
    <w:pPr>
      <w:spacing w:before="0" w:after="600"/>
    </w:pPr>
    <w:rPr>
      <w:b/>
      <w:color w:val="FFFFFF"/>
      <w:sz w:val="48"/>
      <w:szCs w:val="48"/>
    </w:rPr>
  </w:style>
  <w:style w:type="character" w:customStyle="1" w:styleId="TitleChar">
    <w:name w:val="Title Char"/>
    <w:basedOn w:val="DefaultParagraphFont"/>
    <w:link w:val="Title"/>
    <w:rsid w:val="00DD15BA"/>
    <w:rPr>
      <w:rFonts w:ascii="Arial" w:hAnsi="Arial"/>
      <w:b/>
      <w:color w:val="FFFFFF"/>
      <w:sz w:val="48"/>
      <w:szCs w:val="48"/>
      <w:lang w:val="en-AU" w:eastAsia="en-US"/>
    </w:rPr>
  </w:style>
  <w:style w:type="character" w:customStyle="1" w:styleId="DocProjectName">
    <w:name w:val="DocProjectName"/>
    <w:basedOn w:val="DefaultParagraphFont"/>
    <w:semiHidden/>
    <w:rsid w:val="00DD15BA"/>
  </w:style>
  <w:style w:type="paragraph" w:customStyle="1" w:styleId="AppendixHeading1">
    <w:name w:val="Appendix Heading 1"/>
    <w:basedOn w:val="Heading"/>
    <w:next w:val="BodyText"/>
    <w:rsid w:val="00DD15BA"/>
    <w:pPr>
      <w:numPr>
        <w:numId w:val="19"/>
      </w:numPr>
      <w:spacing w:before="200"/>
    </w:pPr>
  </w:style>
  <w:style w:type="character" w:customStyle="1" w:styleId="DocTitle">
    <w:name w:val="DocTitle"/>
    <w:basedOn w:val="DefaultParagraphFont"/>
    <w:semiHidden/>
    <w:rsid w:val="00DD15BA"/>
  </w:style>
  <w:style w:type="paragraph" w:customStyle="1" w:styleId="AppendixHeading2">
    <w:name w:val="Appendix Heading 2"/>
    <w:basedOn w:val="Heading2"/>
    <w:next w:val="BodyText"/>
    <w:rsid w:val="00DD15BA"/>
    <w:pPr>
      <w:keepNext/>
      <w:spacing w:before="280" w:after="140"/>
    </w:pPr>
    <w:rPr>
      <w:color w:val="84C446"/>
      <w:sz w:val="28"/>
      <w:szCs w:val="24"/>
      <w:lang w:eastAsia="en-AU"/>
    </w:rPr>
  </w:style>
  <w:style w:type="character" w:customStyle="1" w:styleId="DocSubTitle">
    <w:name w:val="DocSubTitle"/>
    <w:basedOn w:val="DefaultParagraphFont"/>
    <w:semiHidden/>
    <w:rsid w:val="00DD15BA"/>
  </w:style>
  <w:style w:type="paragraph" w:customStyle="1" w:styleId="TableTextCentre">
    <w:name w:val="Table Text Centre"/>
    <w:basedOn w:val="TableTextLeft"/>
    <w:rsid w:val="00DD15BA"/>
    <w:pPr>
      <w:jc w:val="center"/>
    </w:pPr>
    <w:rPr>
      <w:lang w:val="en-NZ"/>
    </w:rPr>
  </w:style>
  <w:style w:type="paragraph" w:customStyle="1" w:styleId="TableTitle">
    <w:name w:val="Table Title"/>
    <w:basedOn w:val="Heading5"/>
    <w:semiHidden/>
    <w:rsid w:val="00DD15BA"/>
    <w:rPr>
      <w:rFonts w:ascii="Gill Sans MT" w:hAnsi="Gill Sans MT"/>
      <w:color w:val="000000"/>
      <w:sz w:val="18"/>
    </w:rPr>
  </w:style>
  <w:style w:type="paragraph" w:customStyle="1" w:styleId="DueDate">
    <w:name w:val="DueDate"/>
    <w:semiHidden/>
    <w:rsid w:val="00DD15BA"/>
    <w:pPr>
      <w:spacing w:before="80"/>
      <w:ind w:left="284"/>
    </w:pPr>
    <w:rPr>
      <w:rFonts w:ascii="Gill Sans MT" w:hAnsi="Gill Sans MT" w:cs="Arial"/>
      <w:color w:val="003366"/>
      <w:sz w:val="28"/>
      <w:szCs w:val="28"/>
      <w:lang w:val="en-AU" w:eastAsia="en-US"/>
    </w:rPr>
  </w:style>
  <w:style w:type="paragraph" w:customStyle="1" w:styleId="TableListNumber">
    <w:name w:val="Table List Number"/>
    <w:basedOn w:val="TableTextLeft"/>
    <w:rsid w:val="00DD15BA"/>
    <w:pPr>
      <w:numPr>
        <w:numId w:val="18"/>
      </w:numPr>
      <w:tabs>
        <w:tab w:val="clear" w:pos="284"/>
        <w:tab w:val="num" w:pos="360"/>
      </w:tabs>
      <w:ind w:left="0" w:firstLine="0"/>
    </w:pPr>
  </w:style>
  <w:style w:type="paragraph" w:customStyle="1" w:styleId="TableListLetter">
    <w:name w:val="Table List Letter"/>
    <w:basedOn w:val="TableTextLeft"/>
    <w:rsid w:val="00DD15BA"/>
    <w:pPr>
      <w:numPr>
        <w:numId w:val="17"/>
      </w:numPr>
      <w:tabs>
        <w:tab w:val="clear" w:pos="284"/>
        <w:tab w:val="num" w:pos="360"/>
      </w:tabs>
      <w:ind w:left="0" w:firstLine="0"/>
    </w:pPr>
  </w:style>
  <w:style w:type="table" w:customStyle="1" w:styleId="Table-Standard1">
    <w:name w:val="Table-Standard1"/>
    <w:basedOn w:val="TableNormal"/>
    <w:semiHidden/>
    <w:rsid w:val="00DD15BA"/>
    <w:rPr>
      <w:rFonts w:ascii="Arial" w:hAnsi="Arial"/>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paragraph" w:customStyle="1" w:styleId="Publicationtype">
    <w:name w:val="Publication type"/>
    <w:semiHidden/>
    <w:rsid w:val="00DD15BA"/>
    <w:pPr>
      <w:spacing w:after="600"/>
      <w:ind w:left="567" w:right="567"/>
    </w:pPr>
    <w:rPr>
      <w:rFonts w:ascii="Arial" w:hAnsi="Arial" w:cs="Arial"/>
      <w:color w:val="000000"/>
      <w:sz w:val="24"/>
      <w:szCs w:val="24"/>
      <w:lang w:val="en-AU" w:eastAsia="en-AU"/>
    </w:rPr>
  </w:style>
  <w:style w:type="paragraph" w:styleId="Subtitle">
    <w:name w:val="Subtitle"/>
    <w:link w:val="SubtitleChar"/>
    <w:qFormat/>
    <w:rsid w:val="00DD15BA"/>
    <w:pPr>
      <w:spacing w:after="600"/>
      <w:ind w:right="567"/>
      <w:outlineLvl w:val="1"/>
    </w:pPr>
    <w:rPr>
      <w:rFonts w:ascii="Arial" w:hAnsi="Arial" w:cs="Arial"/>
      <w:b/>
      <w:color w:val="003E69"/>
      <w:sz w:val="40"/>
      <w:szCs w:val="40"/>
      <w:lang w:val="en-AU" w:eastAsia="en-AU"/>
    </w:rPr>
  </w:style>
  <w:style w:type="character" w:customStyle="1" w:styleId="SubtitleChar">
    <w:name w:val="Subtitle Char"/>
    <w:basedOn w:val="DefaultParagraphFont"/>
    <w:link w:val="Subtitle"/>
    <w:rsid w:val="00DD15BA"/>
    <w:rPr>
      <w:rFonts w:ascii="Arial" w:hAnsi="Arial" w:cs="Arial"/>
      <w:b/>
      <w:color w:val="003E69"/>
      <w:sz w:val="40"/>
      <w:szCs w:val="40"/>
      <w:lang w:val="en-AU" w:eastAsia="en-AU"/>
    </w:rPr>
  </w:style>
  <w:style w:type="paragraph" w:customStyle="1" w:styleId="ListAlpha">
    <w:name w:val="List Alpha"/>
    <w:basedOn w:val="ListNumber"/>
    <w:semiHidden/>
    <w:rsid w:val="00DD15BA"/>
    <w:pPr>
      <w:numPr>
        <w:ilvl w:val="0"/>
        <w:numId w:val="8"/>
      </w:numPr>
      <w:tabs>
        <w:tab w:val="clear" w:pos="567"/>
        <w:tab w:val="num" w:pos="360"/>
      </w:tabs>
      <w:ind w:left="360" w:hanging="360"/>
    </w:pPr>
  </w:style>
  <w:style w:type="character" w:customStyle="1" w:styleId="DocDate">
    <w:name w:val="DocDate"/>
    <w:basedOn w:val="DefaultParagraphFont"/>
    <w:semiHidden/>
    <w:rsid w:val="00DD15BA"/>
  </w:style>
  <w:style w:type="numbering" w:styleId="1ai">
    <w:name w:val="Outline List 1"/>
    <w:basedOn w:val="NoList"/>
    <w:semiHidden/>
    <w:rsid w:val="00DD15BA"/>
    <w:pPr>
      <w:numPr>
        <w:numId w:val="5"/>
      </w:numPr>
    </w:pPr>
  </w:style>
  <w:style w:type="numbering" w:styleId="ArticleSection">
    <w:name w:val="Outline List 3"/>
    <w:basedOn w:val="NoList"/>
    <w:semiHidden/>
    <w:rsid w:val="00DD15BA"/>
    <w:pPr>
      <w:numPr>
        <w:numId w:val="6"/>
      </w:numPr>
    </w:pPr>
  </w:style>
  <w:style w:type="paragraph" w:styleId="BlockText">
    <w:name w:val="Block Text"/>
    <w:basedOn w:val="Normal"/>
    <w:rsid w:val="00DD15BA"/>
    <w:pPr>
      <w:spacing w:before="0"/>
      <w:ind w:left="1440" w:right="1440"/>
    </w:pPr>
    <w:rPr>
      <w:color w:val="auto"/>
      <w:sz w:val="22"/>
      <w:szCs w:val="24"/>
      <w:lang w:eastAsia="en-AU"/>
    </w:rPr>
  </w:style>
  <w:style w:type="paragraph" w:styleId="BodyTextFirstIndent">
    <w:name w:val="Body Text First Indent"/>
    <w:basedOn w:val="BodyText"/>
    <w:link w:val="BodyTextFirstIndentChar"/>
    <w:semiHidden/>
    <w:rsid w:val="00DD15BA"/>
    <w:pPr>
      <w:spacing w:line="240" w:lineRule="auto"/>
      <w:ind w:firstLine="210"/>
    </w:pPr>
  </w:style>
  <w:style w:type="character" w:customStyle="1" w:styleId="BodyTextFirstIndentChar">
    <w:name w:val="Body Text First Indent Char"/>
    <w:basedOn w:val="BodyTextChar"/>
    <w:link w:val="BodyTextFirstIndent"/>
    <w:semiHidden/>
    <w:rsid w:val="00DD15BA"/>
    <w:rPr>
      <w:rFonts w:ascii="Arial" w:hAnsi="Arial"/>
      <w:sz w:val="22"/>
      <w:szCs w:val="24"/>
      <w:lang w:val="en-AU" w:eastAsia="en-AU"/>
    </w:rPr>
  </w:style>
  <w:style w:type="paragraph" w:styleId="BodyTextIndent">
    <w:name w:val="Body Text Indent"/>
    <w:basedOn w:val="Normal"/>
    <w:link w:val="BodyTextIndentChar"/>
    <w:semiHidden/>
    <w:rsid w:val="00DD15BA"/>
    <w:pPr>
      <w:spacing w:before="0"/>
      <w:ind w:left="283"/>
    </w:pPr>
    <w:rPr>
      <w:color w:val="auto"/>
      <w:sz w:val="22"/>
      <w:szCs w:val="24"/>
      <w:lang w:eastAsia="en-AU"/>
    </w:rPr>
  </w:style>
  <w:style w:type="character" w:customStyle="1" w:styleId="BodyTextIndentChar">
    <w:name w:val="Body Text Indent Char"/>
    <w:basedOn w:val="DefaultParagraphFont"/>
    <w:link w:val="BodyTextIndent"/>
    <w:semiHidden/>
    <w:rsid w:val="00DD15BA"/>
    <w:rPr>
      <w:rFonts w:ascii="Arial" w:hAnsi="Arial"/>
      <w:sz w:val="22"/>
      <w:szCs w:val="24"/>
      <w:lang w:val="en-AU" w:eastAsia="en-AU"/>
    </w:rPr>
  </w:style>
  <w:style w:type="paragraph" w:styleId="BodyTextFirstIndent2">
    <w:name w:val="Body Text First Indent 2"/>
    <w:basedOn w:val="BodyTextIndent"/>
    <w:link w:val="BodyTextFirstIndent2Char"/>
    <w:semiHidden/>
    <w:rsid w:val="00DD15BA"/>
    <w:pPr>
      <w:ind w:firstLine="210"/>
    </w:pPr>
  </w:style>
  <w:style w:type="character" w:customStyle="1" w:styleId="BodyTextFirstIndent2Char">
    <w:name w:val="Body Text First Indent 2 Char"/>
    <w:basedOn w:val="BodyTextIndentChar"/>
    <w:link w:val="BodyTextFirstIndent2"/>
    <w:semiHidden/>
    <w:rsid w:val="00DD15BA"/>
    <w:rPr>
      <w:rFonts w:ascii="Arial" w:hAnsi="Arial"/>
      <w:sz w:val="22"/>
      <w:szCs w:val="24"/>
      <w:lang w:val="en-AU" w:eastAsia="en-AU"/>
    </w:rPr>
  </w:style>
  <w:style w:type="paragraph" w:styleId="BodyTextIndent2">
    <w:name w:val="Body Text Indent 2"/>
    <w:basedOn w:val="Normal"/>
    <w:link w:val="BodyTextIndent2Char"/>
    <w:semiHidden/>
    <w:rsid w:val="00DD15BA"/>
    <w:pPr>
      <w:spacing w:before="0" w:line="480" w:lineRule="auto"/>
      <w:ind w:left="283"/>
    </w:pPr>
    <w:rPr>
      <w:color w:val="auto"/>
      <w:sz w:val="22"/>
      <w:szCs w:val="24"/>
      <w:lang w:eastAsia="en-AU"/>
    </w:rPr>
  </w:style>
  <w:style w:type="character" w:customStyle="1" w:styleId="BodyTextIndent2Char">
    <w:name w:val="Body Text Indent 2 Char"/>
    <w:basedOn w:val="DefaultParagraphFont"/>
    <w:link w:val="BodyTextIndent2"/>
    <w:semiHidden/>
    <w:rsid w:val="00DD15BA"/>
    <w:rPr>
      <w:rFonts w:ascii="Arial" w:hAnsi="Arial"/>
      <w:sz w:val="22"/>
      <w:szCs w:val="24"/>
      <w:lang w:val="en-AU" w:eastAsia="en-AU"/>
    </w:rPr>
  </w:style>
  <w:style w:type="paragraph" w:styleId="BodyTextIndent3">
    <w:name w:val="Body Text Indent 3"/>
    <w:basedOn w:val="Normal"/>
    <w:link w:val="BodyTextIndent3Char"/>
    <w:rsid w:val="00DD15BA"/>
    <w:pPr>
      <w:spacing w:before="0"/>
      <w:ind w:left="283"/>
    </w:pPr>
    <w:rPr>
      <w:color w:val="auto"/>
      <w:sz w:val="16"/>
      <w:szCs w:val="16"/>
      <w:lang w:eastAsia="en-AU"/>
    </w:rPr>
  </w:style>
  <w:style w:type="character" w:customStyle="1" w:styleId="BodyTextIndent3Char">
    <w:name w:val="Body Text Indent 3 Char"/>
    <w:basedOn w:val="DefaultParagraphFont"/>
    <w:link w:val="BodyTextIndent3"/>
    <w:rsid w:val="00DD15BA"/>
    <w:rPr>
      <w:rFonts w:ascii="Arial" w:hAnsi="Arial"/>
      <w:sz w:val="16"/>
      <w:szCs w:val="16"/>
      <w:lang w:val="en-AU" w:eastAsia="en-AU"/>
    </w:rPr>
  </w:style>
  <w:style w:type="paragraph" w:styleId="Caption">
    <w:name w:val="caption"/>
    <w:basedOn w:val="Normal"/>
    <w:next w:val="BodyText"/>
    <w:qFormat/>
    <w:rsid w:val="00DD15BA"/>
    <w:rPr>
      <w:b/>
      <w:bCs/>
      <w:color w:val="auto"/>
      <w:lang w:eastAsia="en-AU"/>
    </w:rPr>
  </w:style>
  <w:style w:type="paragraph" w:styleId="Closing">
    <w:name w:val="Closing"/>
    <w:basedOn w:val="Normal"/>
    <w:link w:val="ClosingChar"/>
    <w:semiHidden/>
    <w:rsid w:val="00DD15BA"/>
    <w:pPr>
      <w:spacing w:before="0" w:after="0"/>
      <w:ind w:left="4252"/>
    </w:pPr>
    <w:rPr>
      <w:color w:val="auto"/>
      <w:sz w:val="22"/>
      <w:szCs w:val="24"/>
      <w:lang w:eastAsia="en-AU"/>
    </w:rPr>
  </w:style>
  <w:style w:type="character" w:customStyle="1" w:styleId="ClosingChar">
    <w:name w:val="Closing Char"/>
    <w:basedOn w:val="DefaultParagraphFont"/>
    <w:link w:val="Closing"/>
    <w:semiHidden/>
    <w:rsid w:val="00DD15BA"/>
    <w:rPr>
      <w:rFonts w:ascii="Arial" w:hAnsi="Arial"/>
      <w:sz w:val="22"/>
      <w:szCs w:val="24"/>
      <w:lang w:val="en-AU" w:eastAsia="en-AU"/>
    </w:rPr>
  </w:style>
  <w:style w:type="paragraph" w:styleId="Date">
    <w:name w:val="Date"/>
    <w:basedOn w:val="Normal"/>
    <w:next w:val="Normal"/>
    <w:link w:val="DateChar"/>
    <w:semiHidden/>
    <w:rsid w:val="00DD15BA"/>
    <w:pPr>
      <w:spacing w:before="0" w:after="0"/>
    </w:pPr>
    <w:rPr>
      <w:color w:val="auto"/>
      <w:sz w:val="22"/>
      <w:szCs w:val="24"/>
      <w:lang w:eastAsia="en-AU"/>
    </w:rPr>
  </w:style>
  <w:style w:type="character" w:customStyle="1" w:styleId="DateChar">
    <w:name w:val="Date Char"/>
    <w:basedOn w:val="DefaultParagraphFont"/>
    <w:link w:val="Date"/>
    <w:semiHidden/>
    <w:rsid w:val="00DD15BA"/>
    <w:rPr>
      <w:rFonts w:ascii="Arial" w:hAnsi="Arial"/>
      <w:sz w:val="22"/>
      <w:szCs w:val="24"/>
      <w:lang w:val="en-AU" w:eastAsia="en-AU"/>
    </w:rPr>
  </w:style>
  <w:style w:type="paragraph" w:styleId="E-mailSignature">
    <w:name w:val="E-mail Signature"/>
    <w:basedOn w:val="Normal"/>
    <w:link w:val="E-mailSignatureChar"/>
    <w:semiHidden/>
    <w:rsid w:val="00DD15BA"/>
    <w:pPr>
      <w:spacing w:before="0" w:after="0"/>
    </w:pPr>
    <w:rPr>
      <w:color w:val="auto"/>
      <w:sz w:val="22"/>
      <w:szCs w:val="24"/>
      <w:lang w:eastAsia="en-AU"/>
    </w:rPr>
  </w:style>
  <w:style w:type="character" w:customStyle="1" w:styleId="E-mailSignatureChar">
    <w:name w:val="E-mail Signature Char"/>
    <w:basedOn w:val="DefaultParagraphFont"/>
    <w:link w:val="E-mailSignature"/>
    <w:semiHidden/>
    <w:rsid w:val="00DD15BA"/>
    <w:rPr>
      <w:rFonts w:ascii="Arial" w:hAnsi="Arial"/>
      <w:sz w:val="22"/>
      <w:szCs w:val="24"/>
      <w:lang w:val="en-AU" w:eastAsia="en-AU"/>
    </w:rPr>
  </w:style>
  <w:style w:type="character" w:styleId="Emphasis">
    <w:name w:val="Emphasis"/>
    <w:rsid w:val="00DD15BA"/>
    <w:rPr>
      <w:i/>
      <w:iCs/>
    </w:rPr>
  </w:style>
  <w:style w:type="paragraph" w:styleId="EnvelopeAddress">
    <w:name w:val="envelope address"/>
    <w:basedOn w:val="Normal"/>
    <w:semiHidden/>
    <w:rsid w:val="00DD15BA"/>
    <w:pPr>
      <w:framePr w:w="7920" w:h="1980" w:hRule="exact" w:hSpace="180" w:wrap="auto" w:hAnchor="page" w:xAlign="center" w:yAlign="bottom"/>
      <w:spacing w:before="0" w:after="0"/>
      <w:ind w:left="2880"/>
    </w:pPr>
    <w:rPr>
      <w:rFonts w:cs="Arial"/>
      <w:color w:val="auto"/>
      <w:sz w:val="24"/>
      <w:szCs w:val="24"/>
      <w:lang w:eastAsia="en-AU"/>
    </w:rPr>
  </w:style>
  <w:style w:type="paragraph" w:styleId="EnvelopeReturn">
    <w:name w:val="envelope return"/>
    <w:basedOn w:val="Normal"/>
    <w:semiHidden/>
    <w:rsid w:val="00DD15BA"/>
    <w:pPr>
      <w:spacing w:before="0" w:after="0"/>
    </w:pPr>
    <w:rPr>
      <w:rFonts w:cs="Arial"/>
      <w:color w:val="auto"/>
      <w:lang w:eastAsia="en-AU"/>
    </w:rPr>
  </w:style>
  <w:style w:type="character" w:styleId="FollowedHyperlink">
    <w:name w:val="FollowedHyperlink"/>
    <w:rsid w:val="00DD15BA"/>
    <w:rPr>
      <w:color w:val="800080"/>
      <w:u w:val="single"/>
    </w:rPr>
  </w:style>
  <w:style w:type="character" w:styleId="HTMLAcronym">
    <w:name w:val="HTML Acronym"/>
    <w:basedOn w:val="DefaultParagraphFont"/>
    <w:semiHidden/>
    <w:rsid w:val="00DD15BA"/>
  </w:style>
  <w:style w:type="paragraph" w:styleId="HTMLAddress">
    <w:name w:val="HTML Address"/>
    <w:basedOn w:val="Normal"/>
    <w:link w:val="HTMLAddressChar"/>
    <w:semiHidden/>
    <w:rsid w:val="00DD15BA"/>
    <w:pPr>
      <w:spacing w:before="0" w:after="0"/>
    </w:pPr>
    <w:rPr>
      <w:i/>
      <w:iCs/>
      <w:color w:val="auto"/>
      <w:sz w:val="22"/>
      <w:szCs w:val="24"/>
      <w:lang w:eastAsia="en-AU"/>
    </w:rPr>
  </w:style>
  <w:style w:type="character" w:customStyle="1" w:styleId="HTMLAddressChar">
    <w:name w:val="HTML Address Char"/>
    <w:basedOn w:val="DefaultParagraphFont"/>
    <w:link w:val="HTMLAddress"/>
    <w:semiHidden/>
    <w:rsid w:val="00DD15BA"/>
    <w:rPr>
      <w:rFonts w:ascii="Arial" w:hAnsi="Arial"/>
      <w:i/>
      <w:iCs/>
      <w:sz w:val="22"/>
      <w:szCs w:val="24"/>
      <w:lang w:val="en-AU" w:eastAsia="en-AU"/>
    </w:rPr>
  </w:style>
  <w:style w:type="character" w:styleId="HTMLCite">
    <w:name w:val="HTML Cite"/>
    <w:semiHidden/>
    <w:rsid w:val="00DD15BA"/>
    <w:rPr>
      <w:i/>
      <w:iCs/>
    </w:rPr>
  </w:style>
  <w:style w:type="character" w:styleId="HTMLCode">
    <w:name w:val="HTML Code"/>
    <w:semiHidden/>
    <w:rsid w:val="00DD15BA"/>
    <w:rPr>
      <w:rFonts w:ascii="Courier New" w:hAnsi="Courier New" w:cs="Courier New"/>
      <w:sz w:val="20"/>
      <w:szCs w:val="20"/>
    </w:rPr>
  </w:style>
  <w:style w:type="character" w:styleId="HTMLDefinition">
    <w:name w:val="HTML Definition"/>
    <w:semiHidden/>
    <w:rsid w:val="00DD15BA"/>
    <w:rPr>
      <w:i/>
      <w:iCs/>
    </w:rPr>
  </w:style>
  <w:style w:type="character" w:styleId="HTMLKeyboard">
    <w:name w:val="HTML Keyboard"/>
    <w:semiHidden/>
    <w:rsid w:val="00DD15BA"/>
    <w:rPr>
      <w:rFonts w:ascii="Courier New" w:hAnsi="Courier New" w:cs="Courier New"/>
      <w:sz w:val="20"/>
      <w:szCs w:val="20"/>
    </w:rPr>
  </w:style>
  <w:style w:type="paragraph" w:styleId="HTMLPreformatted">
    <w:name w:val="HTML Preformatted"/>
    <w:basedOn w:val="Normal"/>
    <w:link w:val="HTMLPreformattedChar"/>
    <w:semiHidden/>
    <w:rsid w:val="00DD15BA"/>
    <w:pPr>
      <w:spacing w:before="0" w:after="0"/>
    </w:pPr>
    <w:rPr>
      <w:rFonts w:ascii="Courier New" w:hAnsi="Courier New" w:cs="Courier New"/>
      <w:color w:val="auto"/>
      <w:lang w:eastAsia="en-AU"/>
    </w:rPr>
  </w:style>
  <w:style w:type="character" w:customStyle="1" w:styleId="HTMLPreformattedChar">
    <w:name w:val="HTML Preformatted Char"/>
    <w:basedOn w:val="DefaultParagraphFont"/>
    <w:link w:val="HTMLPreformatted"/>
    <w:semiHidden/>
    <w:rsid w:val="00DD15BA"/>
    <w:rPr>
      <w:rFonts w:ascii="Courier New" w:hAnsi="Courier New" w:cs="Courier New"/>
      <w:lang w:val="en-AU" w:eastAsia="en-AU"/>
    </w:rPr>
  </w:style>
  <w:style w:type="character" w:styleId="HTMLSample">
    <w:name w:val="HTML Sample"/>
    <w:semiHidden/>
    <w:rsid w:val="00DD15BA"/>
    <w:rPr>
      <w:rFonts w:ascii="Courier New" w:hAnsi="Courier New" w:cs="Courier New"/>
    </w:rPr>
  </w:style>
  <w:style w:type="character" w:styleId="HTMLTypewriter">
    <w:name w:val="HTML Typewriter"/>
    <w:semiHidden/>
    <w:rsid w:val="00DD15BA"/>
    <w:rPr>
      <w:rFonts w:ascii="Courier New" w:hAnsi="Courier New" w:cs="Courier New"/>
      <w:sz w:val="20"/>
      <w:szCs w:val="20"/>
    </w:rPr>
  </w:style>
  <w:style w:type="character" w:styleId="HTMLVariable">
    <w:name w:val="HTML Variable"/>
    <w:semiHidden/>
    <w:rsid w:val="00DD15BA"/>
    <w:rPr>
      <w:i/>
      <w:iCs/>
    </w:rPr>
  </w:style>
  <w:style w:type="character" w:styleId="LineNumber">
    <w:name w:val="line number"/>
    <w:basedOn w:val="DefaultParagraphFont"/>
    <w:semiHidden/>
    <w:rsid w:val="00DD15BA"/>
  </w:style>
  <w:style w:type="paragraph" w:styleId="List">
    <w:name w:val="List"/>
    <w:basedOn w:val="Normal"/>
    <w:semiHidden/>
    <w:rsid w:val="00DD15BA"/>
    <w:pPr>
      <w:spacing w:before="0" w:after="0"/>
      <w:ind w:left="283" w:hanging="283"/>
    </w:pPr>
    <w:rPr>
      <w:color w:val="auto"/>
      <w:sz w:val="22"/>
      <w:szCs w:val="24"/>
      <w:lang w:eastAsia="en-AU"/>
    </w:rPr>
  </w:style>
  <w:style w:type="paragraph" w:styleId="List2">
    <w:name w:val="List 2"/>
    <w:basedOn w:val="Normal"/>
    <w:semiHidden/>
    <w:rsid w:val="00DD15BA"/>
    <w:pPr>
      <w:spacing w:before="0" w:after="0"/>
      <w:ind w:left="566" w:hanging="283"/>
    </w:pPr>
    <w:rPr>
      <w:color w:val="auto"/>
      <w:sz w:val="22"/>
      <w:szCs w:val="24"/>
      <w:lang w:eastAsia="en-AU"/>
    </w:rPr>
  </w:style>
  <w:style w:type="paragraph" w:styleId="List3">
    <w:name w:val="List 3"/>
    <w:basedOn w:val="Normal"/>
    <w:semiHidden/>
    <w:rsid w:val="00DD15BA"/>
    <w:pPr>
      <w:spacing w:before="0" w:after="0"/>
      <w:ind w:left="849" w:hanging="283"/>
    </w:pPr>
    <w:rPr>
      <w:color w:val="auto"/>
      <w:sz w:val="22"/>
      <w:szCs w:val="24"/>
      <w:lang w:eastAsia="en-AU"/>
    </w:rPr>
  </w:style>
  <w:style w:type="paragraph" w:styleId="List4">
    <w:name w:val="List 4"/>
    <w:basedOn w:val="Normal"/>
    <w:rsid w:val="00DD15BA"/>
    <w:pPr>
      <w:spacing w:before="0" w:after="0"/>
      <w:ind w:left="1132" w:hanging="283"/>
    </w:pPr>
    <w:rPr>
      <w:color w:val="auto"/>
      <w:sz w:val="22"/>
      <w:szCs w:val="24"/>
      <w:lang w:eastAsia="en-AU"/>
    </w:rPr>
  </w:style>
  <w:style w:type="paragraph" w:styleId="List5">
    <w:name w:val="List 5"/>
    <w:basedOn w:val="Normal"/>
    <w:rsid w:val="00DD15BA"/>
    <w:pPr>
      <w:spacing w:before="0" w:after="0"/>
      <w:ind w:left="1415" w:hanging="283"/>
    </w:pPr>
    <w:rPr>
      <w:color w:val="auto"/>
      <w:sz w:val="22"/>
      <w:szCs w:val="24"/>
      <w:lang w:eastAsia="en-AU"/>
    </w:rPr>
  </w:style>
  <w:style w:type="paragraph" w:styleId="ListBullet3">
    <w:name w:val="List Bullet 3"/>
    <w:basedOn w:val="Normal"/>
    <w:rsid w:val="00DD15BA"/>
    <w:pPr>
      <w:numPr>
        <w:numId w:val="9"/>
      </w:numPr>
      <w:spacing w:before="0" w:after="0"/>
    </w:pPr>
    <w:rPr>
      <w:color w:val="auto"/>
      <w:sz w:val="22"/>
      <w:szCs w:val="24"/>
      <w:lang w:eastAsia="en-AU"/>
    </w:rPr>
  </w:style>
  <w:style w:type="paragraph" w:styleId="ListBullet4">
    <w:name w:val="List Bullet 4"/>
    <w:basedOn w:val="Normal"/>
    <w:rsid w:val="00DD15BA"/>
    <w:pPr>
      <w:numPr>
        <w:numId w:val="10"/>
      </w:numPr>
      <w:spacing w:before="0" w:after="0"/>
    </w:pPr>
    <w:rPr>
      <w:color w:val="auto"/>
      <w:sz w:val="22"/>
      <w:szCs w:val="24"/>
      <w:lang w:eastAsia="en-AU"/>
    </w:rPr>
  </w:style>
  <w:style w:type="paragraph" w:styleId="ListBullet5">
    <w:name w:val="List Bullet 5"/>
    <w:basedOn w:val="Normal"/>
    <w:rsid w:val="00DD15BA"/>
    <w:pPr>
      <w:numPr>
        <w:numId w:val="11"/>
      </w:numPr>
      <w:spacing w:before="0" w:after="0"/>
    </w:pPr>
    <w:rPr>
      <w:color w:val="auto"/>
      <w:sz w:val="22"/>
      <w:szCs w:val="24"/>
      <w:lang w:eastAsia="en-AU"/>
    </w:rPr>
  </w:style>
  <w:style w:type="paragraph" w:styleId="ListContinue">
    <w:name w:val="List Continue"/>
    <w:basedOn w:val="Normal"/>
    <w:semiHidden/>
    <w:rsid w:val="00DD15BA"/>
    <w:pPr>
      <w:spacing w:before="0"/>
      <w:ind w:left="283"/>
    </w:pPr>
    <w:rPr>
      <w:color w:val="auto"/>
      <w:sz w:val="22"/>
      <w:szCs w:val="24"/>
      <w:lang w:eastAsia="en-AU"/>
    </w:rPr>
  </w:style>
  <w:style w:type="paragraph" w:styleId="ListContinue2">
    <w:name w:val="List Continue 2"/>
    <w:basedOn w:val="Normal"/>
    <w:semiHidden/>
    <w:rsid w:val="00DD15BA"/>
    <w:pPr>
      <w:spacing w:before="0"/>
      <w:ind w:left="566"/>
    </w:pPr>
    <w:rPr>
      <w:color w:val="auto"/>
      <w:sz w:val="22"/>
      <w:szCs w:val="24"/>
      <w:lang w:eastAsia="en-AU"/>
    </w:rPr>
  </w:style>
  <w:style w:type="paragraph" w:styleId="ListContinue3">
    <w:name w:val="List Continue 3"/>
    <w:basedOn w:val="Normal"/>
    <w:semiHidden/>
    <w:rsid w:val="00DD15BA"/>
    <w:pPr>
      <w:spacing w:before="0"/>
      <w:ind w:left="849"/>
    </w:pPr>
    <w:rPr>
      <w:color w:val="auto"/>
      <w:sz w:val="22"/>
      <w:szCs w:val="24"/>
      <w:lang w:eastAsia="en-AU"/>
    </w:rPr>
  </w:style>
  <w:style w:type="paragraph" w:styleId="ListContinue4">
    <w:name w:val="List Continue 4"/>
    <w:basedOn w:val="Normal"/>
    <w:semiHidden/>
    <w:rsid w:val="00DD15BA"/>
    <w:pPr>
      <w:spacing w:before="0"/>
      <w:ind w:left="1132"/>
    </w:pPr>
    <w:rPr>
      <w:color w:val="auto"/>
      <w:sz w:val="22"/>
      <w:szCs w:val="24"/>
      <w:lang w:eastAsia="en-AU"/>
    </w:rPr>
  </w:style>
  <w:style w:type="paragraph" w:styleId="ListContinue5">
    <w:name w:val="List Continue 5"/>
    <w:basedOn w:val="Normal"/>
    <w:semiHidden/>
    <w:rsid w:val="00DD15BA"/>
    <w:pPr>
      <w:spacing w:before="0"/>
      <w:ind w:left="1415"/>
    </w:pPr>
    <w:rPr>
      <w:color w:val="auto"/>
      <w:sz w:val="22"/>
      <w:szCs w:val="24"/>
      <w:lang w:eastAsia="en-AU"/>
    </w:rPr>
  </w:style>
  <w:style w:type="paragraph" w:styleId="ListNumber2">
    <w:name w:val="List Number 2"/>
    <w:basedOn w:val="Normal"/>
    <w:rsid w:val="00DD15BA"/>
    <w:pPr>
      <w:numPr>
        <w:numId w:val="12"/>
      </w:numPr>
      <w:spacing w:before="0" w:after="0"/>
    </w:pPr>
    <w:rPr>
      <w:color w:val="auto"/>
      <w:sz w:val="22"/>
      <w:szCs w:val="24"/>
      <w:lang w:eastAsia="en-AU"/>
    </w:rPr>
  </w:style>
  <w:style w:type="paragraph" w:styleId="ListNumber3">
    <w:name w:val="List Number 3"/>
    <w:basedOn w:val="Normal"/>
    <w:rsid w:val="00DD15BA"/>
    <w:pPr>
      <w:numPr>
        <w:numId w:val="13"/>
      </w:numPr>
      <w:spacing w:before="0" w:after="0"/>
    </w:pPr>
    <w:rPr>
      <w:color w:val="auto"/>
      <w:sz w:val="22"/>
      <w:szCs w:val="24"/>
      <w:lang w:eastAsia="en-AU"/>
    </w:rPr>
  </w:style>
  <w:style w:type="paragraph" w:styleId="ListNumber4">
    <w:name w:val="List Number 4"/>
    <w:basedOn w:val="Normal"/>
    <w:rsid w:val="00DD15BA"/>
    <w:pPr>
      <w:numPr>
        <w:numId w:val="14"/>
      </w:numPr>
      <w:spacing w:before="0" w:after="0"/>
    </w:pPr>
    <w:rPr>
      <w:color w:val="auto"/>
      <w:sz w:val="22"/>
      <w:szCs w:val="24"/>
      <w:lang w:eastAsia="en-AU"/>
    </w:rPr>
  </w:style>
  <w:style w:type="paragraph" w:styleId="ListNumber5">
    <w:name w:val="List Number 5"/>
    <w:basedOn w:val="Normal"/>
    <w:rsid w:val="00DD15BA"/>
    <w:pPr>
      <w:numPr>
        <w:numId w:val="15"/>
      </w:numPr>
      <w:spacing w:before="0" w:after="0"/>
    </w:pPr>
    <w:rPr>
      <w:color w:val="auto"/>
      <w:sz w:val="22"/>
      <w:szCs w:val="24"/>
      <w:lang w:eastAsia="en-AU"/>
    </w:rPr>
  </w:style>
  <w:style w:type="paragraph" w:styleId="MessageHeader">
    <w:name w:val="Message Header"/>
    <w:basedOn w:val="Normal"/>
    <w:link w:val="MessageHeaderChar"/>
    <w:semiHidden/>
    <w:rsid w:val="00DD15BA"/>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cs="Arial"/>
      <w:color w:val="auto"/>
      <w:sz w:val="24"/>
      <w:szCs w:val="24"/>
      <w:lang w:eastAsia="en-AU"/>
    </w:rPr>
  </w:style>
  <w:style w:type="character" w:customStyle="1" w:styleId="MessageHeaderChar">
    <w:name w:val="Message Header Char"/>
    <w:basedOn w:val="DefaultParagraphFont"/>
    <w:link w:val="MessageHeader"/>
    <w:semiHidden/>
    <w:rsid w:val="00DD15BA"/>
    <w:rPr>
      <w:rFonts w:ascii="Arial" w:hAnsi="Arial" w:cs="Arial"/>
      <w:sz w:val="24"/>
      <w:szCs w:val="24"/>
      <w:shd w:val="pct20" w:color="auto" w:fill="auto"/>
      <w:lang w:val="en-AU" w:eastAsia="en-AU"/>
    </w:rPr>
  </w:style>
  <w:style w:type="paragraph" w:styleId="NormalIndent">
    <w:name w:val="Normal Indent"/>
    <w:basedOn w:val="Normal"/>
    <w:semiHidden/>
    <w:rsid w:val="00DD15BA"/>
    <w:pPr>
      <w:spacing w:before="0" w:after="0"/>
      <w:ind w:left="720"/>
    </w:pPr>
    <w:rPr>
      <w:color w:val="auto"/>
      <w:sz w:val="22"/>
      <w:szCs w:val="24"/>
      <w:lang w:eastAsia="en-AU"/>
    </w:rPr>
  </w:style>
  <w:style w:type="paragraph" w:styleId="NoteHeading">
    <w:name w:val="Note Heading"/>
    <w:basedOn w:val="Normal"/>
    <w:next w:val="Normal"/>
    <w:link w:val="NoteHeadingChar"/>
    <w:semiHidden/>
    <w:rsid w:val="00DD15BA"/>
    <w:pPr>
      <w:spacing w:before="0" w:after="0"/>
    </w:pPr>
    <w:rPr>
      <w:color w:val="auto"/>
      <w:sz w:val="22"/>
      <w:szCs w:val="24"/>
      <w:lang w:eastAsia="en-AU"/>
    </w:rPr>
  </w:style>
  <w:style w:type="character" w:customStyle="1" w:styleId="NoteHeadingChar">
    <w:name w:val="Note Heading Char"/>
    <w:basedOn w:val="DefaultParagraphFont"/>
    <w:link w:val="NoteHeading"/>
    <w:semiHidden/>
    <w:rsid w:val="00DD15BA"/>
    <w:rPr>
      <w:rFonts w:ascii="Arial" w:hAnsi="Arial"/>
      <w:sz w:val="22"/>
      <w:szCs w:val="24"/>
      <w:lang w:val="en-AU" w:eastAsia="en-AU"/>
    </w:rPr>
  </w:style>
  <w:style w:type="paragraph" w:styleId="PlainText">
    <w:name w:val="Plain Text"/>
    <w:basedOn w:val="Normal"/>
    <w:link w:val="PlainTextChar"/>
    <w:semiHidden/>
    <w:rsid w:val="00DD15BA"/>
    <w:pPr>
      <w:spacing w:before="0" w:after="0"/>
    </w:pPr>
    <w:rPr>
      <w:rFonts w:ascii="Courier New" w:hAnsi="Courier New" w:cs="Courier New"/>
      <w:color w:val="auto"/>
      <w:lang w:eastAsia="en-AU"/>
    </w:rPr>
  </w:style>
  <w:style w:type="character" w:customStyle="1" w:styleId="PlainTextChar">
    <w:name w:val="Plain Text Char"/>
    <w:basedOn w:val="DefaultParagraphFont"/>
    <w:link w:val="PlainText"/>
    <w:semiHidden/>
    <w:rsid w:val="00DD15BA"/>
    <w:rPr>
      <w:rFonts w:ascii="Courier New" w:hAnsi="Courier New" w:cs="Courier New"/>
      <w:lang w:val="en-AU" w:eastAsia="en-AU"/>
    </w:rPr>
  </w:style>
  <w:style w:type="paragraph" w:styleId="Salutation">
    <w:name w:val="Salutation"/>
    <w:basedOn w:val="Normal"/>
    <w:next w:val="Normal"/>
    <w:link w:val="SalutationChar"/>
    <w:semiHidden/>
    <w:rsid w:val="00DD15BA"/>
    <w:pPr>
      <w:spacing w:before="0" w:after="0"/>
    </w:pPr>
    <w:rPr>
      <w:color w:val="auto"/>
      <w:sz w:val="22"/>
      <w:szCs w:val="24"/>
      <w:lang w:eastAsia="en-AU"/>
    </w:rPr>
  </w:style>
  <w:style w:type="character" w:customStyle="1" w:styleId="SalutationChar">
    <w:name w:val="Salutation Char"/>
    <w:basedOn w:val="DefaultParagraphFont"/>
    <w:link w:val="Salutation"/>
    <w:semiHidden/>
    <w:rsid w:val="00DD15BA"/>
    <w:rPr>
      <w:rFonts w:ascii="Arial" w:hAnsi="Arial"/>
      <w:sz w:val="22"/>
      <w:szCs w:val="24"/>
      <w:lang w:val="en-AU" w:eastAsia="en-AU"/>
    </w:rPr>
  </w:style>
  <w:style w:type="paragraph" w:styleId="Signature">
    <w:name w:val="Signature"/>
    <w:basedOn w:val="Normal"/>
    <w:link w:val="SignatureChar"/>
    <w:semiHidden/>
    <w:rsid w:val="00DD15BA"/>
    <w:pPr>
      <w:spacing w:before="0" w:after="0"/>
      <w:ind w:left="4252"/>
    </w:pPr>
    <w:rPr>
      <w:color w:val="auto"/>
      <w:sz w:val="22"/>
      <w:szCs w:val="24"/>
      <w:lang w:eastAsia="en-AU"/>
    </w:rPr>
  </w:style>
  <w:style w:type="character" w:customStyle="1" w:styleId="SignatureChar">
    <w:name w:val="Signature Char"/>
    <w:basedOn w:val="DefaultParagraphFont"/>
    <w:link w:val="Signature"/>
    <w:semiHidden/>
    <w:rsid w:val="00DD15BA"/>
    <w:rPr>
      <w:rFonts w:ascii="Arial" w:hAnsi="Arial"/>
      <w:sz w:val="22"/>
      <w:szCs w:val="24"/>
      <w:lang w:val="en-AU" w:eastAsia="en-AU"/>
    </w:rPr>
  </w:style>
  <w:style w:type="table" w:styleId="Table3Deffects1">
    <w:name w:val="Table 3D effects 1"/>
    <w:basedOn w:val="TableNormal"/>
    <w:semiHidden/>
    <w:rsid w:val="00DD15BA"/>
    <w:pPr>
      <w:numPr>
        <w:ilvl w:val="1"/>
        <w:numId w:val="3"/>
      </w:numPr>
      <w:tabs>
        <w:tab w:val="num" w:pos="360"/>
        <w:tab w:val="num" w:pos="567"/>
      </w:tabs>
      <w:ind w:left="567" w:hanging="283"/>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15BA"/>
    <w:pPr>
      <w:numPr>
        <w:ilvl w:val="1"/>
        <w:numId w:val="3"/>
      </w:numPr>
      <w:tabs>
        <w:tab w:val="num" w:pos="360"/>
        <w:tab w:val="num" w:pos="567"/>
      </w:tabs>
      <w:ind w:left="567" w:hanging="283"/>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15BA"/>
    <w:pPr>
      <w:numPr>
        <w:ilvl w:val="1"/>
        <w:numId w:val="3"/>
      </w:numPr>
      <w:tabs>
        <w:tab w:val="num" w:pos="360"/>
        <w:tab w:val="num" w:pos="567"/>
      </w:tabs>
      <w:ind w:left="567" w:hanging="283"/>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D15BA"/>
    <w:pPr>
      <w:numPr>
        <w:ilvl w:val="1"/>
        <w:numId w:val="3"/>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15BA"/>
    <w:pPr>
      <w:numPr>
        <w:ilvl w:val="1"/>
        <w:numId w:val="3"/>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15BA"/>
    <w:pPr>
      <w:numPr>
        <w:ilvl w:val="1"/>
        <w:numId w:val="3"/>
      </w:numPr>
      <w:tabs>
        <w:tab w:val="num" w:pos="360"/>
        <w:tab w:val="num" w:pos="567"/>
      </w:tabs>
      <w:ind w:left="567" w:hanging="283"/>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15BA"/>
    <w:pPr>
      <w:numPr>
        <w:ilvl w:val="1"/>
        <w:numId w:val="3"/>
      </w:numPr>
      <w:tabs>
        <w:tab w:val="num" w:pos="360"/>
        <w:tab w:val="num" w:pos="567"/>
      </w:tabs>
      <w:ind w:left="567" w:hanging="283"/>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D15BA"/>
    <w:pPr>
      <w:numPr>
        <w:ilvl w:val="1"/>
        <w:numId w:val="3"/>
      </w:numPr>
      <w:tabs>
        <w:tab w:val="num" w:pos="360"/>
        <w:tab w:val="num" w:pos="567"/>
      </w:tabs>
      <w:ind w:left="567" w:hanging="283"/>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15BA"/>
    <w:pPr>
      <w:numPr>
        <w:ilvl w:val="1"/>
        <w:numId w:val="3"/>
      </w:numPr>
      <w:tabs>
        <w:tab w:val="num" w:pos="360"/>
        <w:tab w:val="num" w:pos="567"/>
      </w:tabs>
      <w:ind w:left="567" w:hanging="283"/>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15BA"/>
    <w:pPr>
      <w:numPr>
        <w:ilvl w:val="1"/>
        <w:numId w:val="3"/>
      </w:numPr>
      <w:tabs>
        <w:tab w:val="num" w:pos="360"/>
        <w:tab w:val="num" w:pos="567"/>
      </w:tabs>
      <w:ind w:left="567" w:hanging="283"/>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D15BA"/>
    <w:pPr>
      <w:numPr>
        <w:ilvl w:val="1"/>
        <w:numId w:val="3"/>
      </w:numPr>
      <w:tabs>
        <w:tab w:val="num" w:pos="360"/>
        <w:tab w:val="num" w:pos="567"/>
      </w:tabs>
      <w:ind w:left="567" w:hanging="283"/>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15BA"/>
    <w:pPr>
      <w:numPr>
        <w:ilvl w:val="1"/>
        <w:numId w:val="3"/>
      </w:numPr>
      <w:tabs>
        <w:tab w:val="num" w:pos="360"/>
        <w:tab w:val="num" w:pos="567"/>
      </w:tabs>
      <w:ind w:left="567" w:hanging="283"/>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15BA"/>
    <w:pPr>
      <w:numPr>
        <w:ilvl w:val="1"/>
        <w:numId w:val="3"/>
      </w:numPr>
      <w:tabs>
        <w:tab w:val="num" w:pos="360"/>
        <w:tab w:val="num" w:pos="567"/>
      </w:tabs>
      <w:ind w:left="567" w:hanging="283"/>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15BA"/>
    <w:pPr>
      <w:numPr>
        <w:ilvl w:val="1"/>
        <w:numId w:val="3"/>
      </w:numPr>
      <w:tabs>
        <w:tab w:val="num" w:pos="360"/>
        <w:tab w:val="num" w:pos="567"/>
      </w:tabs>
      <w:ind w:left="567" w:hanging="283"/>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15BA"/>
    <w:pPr>
      <w:numPr>
        <w:ilvl w:val="1"/>
        <w:numId w:val="3"/>
      </w:numPr>
      <w:tabs>
        <w:tab w:val="num" w:pos="360"/>
        <w:tab w:val="num" w:pos="567"/>
      </w:tabs>
      <w:ind w:left="567" w:hanging="283"/>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D15BA"/>
    <w:pPr>
      <w:numPr>
        <w:ilvl w:val="1"/>
        <w:numId w:val="3"/>
      </w:numPr>
      <w:tabs>
        <w:tab w:val="num" w:pos="360"/>
        <w:tab w:val="num" w:pos="567"/>
      </w:tabs>
      <w:ind w:left="567" w:hanging="283"/>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D15BA"/>
    <w:pPr>
      <w:numPr>
        <w:ilvl w:val="1"/>
        <w:numId w:val="3"/>
      </w:numPr>
      <w:tabs>
        <w:tab w:val="num" w:pos="360"/>
        <w:tab w:val="num" w:pos="567"/>
      </w:tabs>
      <w:ind w:left="567" w:hanging="283"/>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D15BA"/>
    <w:pPr>
      <w:numPr>
        <w:ilvl w:val="1"/>
        <w:numId w:val="3"/>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15BA"/>
    <w:pPr>
      <w:numPr>
        <w:ilvl w:val="1"/>
        <w:numId w:val="3"/>
      </w:numPr>
      <w:tabs>
        <w:tab w:val="num" w:pos="360"/>
        <w:tab w:val="num" w:pos="567"/>
      </w:tabs>
      <w:ind w:left="567" w:hanging="283"/>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15BA"/>
    <w:pPr>
      <w:numPr>
        <w:ilvl w:val="1"/>
        <w:numId w:val="3"/>
      </w:numPr>
      <w:tabs>
        <w:tab w:val="num" w:pos="360"/>
        <w:tab w:val="num" w:pos="567"/>
      </w:tabs>
      <w:ind w:left="567" w:hanging="283"/>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15BA"/>
    <w:pPr>
      <w:numPr>
        <w:ilvl w:val="1"/>
        <w:numId w:val="3"/>
      </w:numPr>
      <w:tabs>
        <w:tab w:val="num" w:pos="360"/>
        <w:tab w:val="num" w:pos="567"/>
      </w:tabs>
      <w:ind w:left="567" w:hanging="283"/>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15BA"/>
    <w:pPr>
      <w:numPr>
        <w:ilvl w:val="1"/>
        <w:numId w:val="3"/>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15BA"/>
    <w:pPr>
      <w:numPr>
        <w:ilvl w:val="1"/>
        <w:numId w:val="3"/>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D15BA"/>
    <w:pPr>
      <w:numPr>
        <w:ilvl w:val="1"/>
        <w:numId w:val="3"/>
      </w:numPr>
      <w:tabs>
        <w:tab w:val="num" w:pos="360"/>
        <w:tab w:val="num" w:pos="567"/>
      </w:tabs>
      <w:ind w:left="567" w:hanging="283"/>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D15BA"/>
    <w:pPr>
      <w:numPr>
        <w:ilvl w:val="1"/>
        <w:numId w:val="3"/>
      </w:numPr>
      <w:tabs>
        <w:tab w:val="num" w:pos="360"/>
        <w:tab w:val="num" w:pos="567"/>
      </w:tabs>
      <w:ind w:left="567" w:hanging="283"/>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D15BA"/>
    <w:pPr>
      <w:numPr>
        <w:ilvl w:val="1"/>
        <w:numId w:val="3"/>
      </w:numPr>
      <w:tabs>
        <w:tab w:val="num" w:pos="360"/>
        <w:tab w:val="num" w:pos="567"/>
      </w:tabs>
      <w:ind w:left="567" w:hanging="283"/>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15BA"/>
    <w:pPr>
      <w:numPr>
        <w:ilvl w:val="1"/>
        <w:numId w:val="3"/>
      </w:numPr>
      <w:tabs>
        <w:tab w:val="num" w:pos="360"/>
        <w:tab w:val="num" w:pos="567"/>
      </w:tabs>
      <w:ind w:left="567" w:hanging="283"/>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15BA"/>
    <w:pPr>
      <w:numPr>
        <w:ilvl w:val="1"/>
        <w:numId w:val="3"/>
      </w:numPr>
      <w:tabs>
        <w:tab w:val="num" w:pos="360"/>
        <w:tab w:val="num" w:pos="567"/>
      </w:tabs>
      <w:ind w:left="567" w:hanging="283"/>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15BA"/>
    <w:pPr>
      <w:numPr>
        <w:ilvl w:val="1"/>
        <w:numId w:val="3"/>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15BA"/>
    <w:pPr>
      <w:numPr>
        <w:ilvl w:val="1"/>
        <w:numId w:val="3"/>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15BA"/>
    <w:pPr>
      <w:numPr>
        <w:ilvl w:val="1"/>
        <w:numId w:val="3"/>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15BA"/>
    <w:pPr>
      <w:numPr>
        <w:ilvl w:val="1"/>
        <w:numId w:val="3"/>
      </w:numPr>
      <w:tabs>
        <w:tab w:val="num" w:pos="360"/>
        <w:tab w:val="num" w:pos="567"/>
      </w:tabs>
      <w:ind w:left="567" w:hanging="283"/>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15BA"/>
    <w:pPr>
      <w:numPr>
        <w:ilvl w:val="1"/>
        <w:numId w:val="3"/>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15BA"/>
    <w:pPr>
      <w:numPr>
        <w:ilvl w:val="1"/>
        <w:numId w:val="3"/>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D15BA"/>
    <w:pPr>
      <w:numPr>
        <w:ilvl w:val="1"/>
        <w:numId w:val="3"/>
      </w:numPr>
      <w:tabs>
        <w:tab w:val="num" w:pos="360"/>
        <w:tab w:val="num" w:pos="567"/>
      </w:tabs>
      <w:ind w:left="567" w:hanging="283"/>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15BA"/>
    <w:pPr>
      <w:numPr>
        <w:ilvl w:val="1"/>
        <w:numId w:val="3"/>
      </w:numPr>
      <w:tabs>
        <w:tab w:val="num" w:pos="360"/>
        <w:tab w:val="num" w:pos="567"/>
      </w:tabs>
      <w:ind w:left="567" w:hanging="283"/>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15BA"/>
    <w:pPr>
      <w:numPr>
        <w:ilvl w:val="1"/>
        <w:numId w:val="3"/>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D15BA"/>
    <w:pPr>
      <w:numPr>
        <w:ilvl w:val="1"/>
        <w:numId w:val="3"/>
      </w:numPr>
      <w:tabs>
        <w:tab w:val="num" w:pos="360"/>
        <w:tab w:val="num" w:pos="567"/>
      </w:tabs>
      <w:ind w:left="567" w:hanging="283"/>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15BA"/>
    <w:pPr>
      <w:numPr>
        <w:ilvl w:val="1"/>
        <w:numId w:val="3"/>
      </w:numPr>
      <w:tabs>
        <w:tab w:val="num" w:pos="360"/>
        <w:tab w:val="num" w:pos="567"/>
      </w:tabs>
      <w:ind w:left="567" w:hanging="283"/>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D15BA"/>
    <w:pPr>
      <w:numPr>
        <w:ilvl w:val="1"/>
        <w:numId w:val="3"/>
      </w:numPr>
      <w:tabs>
        <w:tab w:val="num" w:pos="360"/>
        <w:tab w:val="num" w:pos="567"/>
      </w:tabs>
      <w:ind w:left="567" w:hanging="283"/>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D15BA"/>
    <w:pPr>
      <w:numPr>
        <w:ilvl w:val="1"/>
        <w:numId w:val="3"/>
      </w:numPr>
      <w:tabs>
        <w:tab w:val="num" w:pos="360"/>
        <w:tab w:val="num" w:pos="567"/>
      </w:tabs>
      <w:ind w:left="567" w:hanging="283"/>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15BA"/>
    <w:pPr>
      <w:numPr>
        <w:ilvl w:val="1"/>
        <w:numId w:val="3"/>
      </w:numPr>
      <w:tabs>
        <w:tab w:val="num" w:pos="360"/>
        <w:tab w:val="num" w:pos="567"/>
      </w:tabs>
      <w:ind w:left="567" w:hanging="283"/>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15BA"/>
    <w:pPr>
      <w:numPr>
        <w:ilvl w:val="1"/>
        <w:numId w:val="3"/>
      </w:numPr>
      <w:tabs>
        <w:tab w:val="num" w:pos="360"/>
        <w:tab w:val="num" w:pos="567"/>
      </w:tabs>
      <w:ind w:left="567" w:hanging="283"/>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Heading1">
    <w:name w:val="No. Heading 1"/>
    <w:basedOn w:val="Heading1"/>
    <w:next w:val="BodyText"/>
    <w:rsid w:val="00DD15BA"/>
    <w:pPr>
      <w:pageBreakBefore/>
      <w:numPr>
        <w:numId w:val="20"/>
      </w:numPr>
      <w:spacing w:before="480" w:after="240"/>
    </w:pPr>
    <w:rPr>
      <w:b/>
      <w:color w:val="003E69"/>
      <w:kern w:val="0"/>
      <w:sz w:val="48"/>
      <w:szCs w:val="24"/>
      <w:lang w:eastAsia="en-AU"/>
    </w:rPr>
  </w:style>
  <w:style w:type="paragraph" w:customStyle="1" w:styleId="FooterpageNumber">
    <w:name w:val="Footer page Number"/>
    <w:basedOn w:val="Footer"/>
    <w:rsid w:val="00DD15BA"/>
    <w:pPr>
      <w:tabs>
        <w:tab w:val="clear" w:pos="4153"/>
        <w:tab w:val="clear" w:pos="8306"/>
      </w:tabs>
      <w:spacing w:before="0" w:after="0"/>
      <w:jc w:val="right"/>
    </w:pPr>
    <w:rPr>
      <w:b/>
      <w:color w:val="635D63"/>
      <w:sz w:val="18"/>
      <w:szCs w:val="18"/>
      <w:lang w:eastAsia="en-AU"/>
    </w:rPr>
  </w:style>
  <w:style w:type="paragraph" w:customStyle="1" w:styleId="NoHeading2">
    <w:name w:val="No. Heading 2"/>
    <w:basedOn w:val="Heading2"/>
    <w:next w:val="BodyText"/>
    <w:rsid w:val="00DD15BA"/>
    <w:pPr>
      <w:keepNext/>
      <w:numPr>
        <w:ilvl w:val="1"/>
        <w:numId w:val="20"/>
      </w:numPr>
      <w:spacing w:before="200" w:after="120"/>
    </w:pPr>
    <w:rPr>
      <w:color w:val="84C446"/>
      <w:szCs w:val="24"/>
      <w:lang w:eastAsia="en-AU"/>
    </w:rPr>
  </w:style>
  <w:style w:type="paragraph" w:customStyle="1" w:styleId="TableRef">
    <w:name w:val="Table Ref"/>
    <w:basedOn w:val="Normal"/>
    <w:next w:val="BodyText"/>
    <w:rsid w:val="00DD15BA"/>
    <w:pPr>
      <w:numPr>
        <w:ilvl w:val="4"/>
        <w:numId w:val="20"/>
      </w:numPr>
    </w:pPr>
    <w:rPr>
      <w:b/>
      <w:color w:val="auto"/>
      <w:szCs w:val="18"/>
      <w:lang w:eastAsia="en-AU"/>
    </w:rPr>
  </w:style>
  <w:style w:type="paragraph" w:customStyle="1" w:styleId="FigureRef">
    <w:name w:val="Figure Ref"/>
    <w:basedOn w:val="TableRef"/>
    <w:next w:val="BodyText"/>
    <w:rsid w:val="00DD15BA"/>
    <w:pPr>
      <w:numPr>
        <w:ilvl w:val="3"/>
      </w:numPr>
    </w:pPr>
  </w:style>
  <w:style w:type="paragraph" w:customStyle="1" w:styleId="Table-Figurenotes">
    <w:name w:val="Table-Figure notes"/>
    <w:basedOn w:val="BodyText"/>
    <w:rsid w:val="00DD15BA"/>
    <w:pPr>
      <w:spacing w:line="240" w:lineRule="auto"/>
      <w:contextualSpacing/>
    </w:pPr>
    <w:rPr>
      <w:sz w:val="18"/>
      <w:szCs w:val="18"/>
    </w:rPr>
  </w:style>
  <w:style w:type="paragraph" w:customStyle="1" w:styleId="DocumentDate">
    <w:name w:val="Document Date"/>
    <w:basedOn w:val="Subtitle"/>
    <w:semiHidden/>
    <w:rsid w:val="00DD15BA"/>
    <w:rPr>
      <w:color w:val="78BA2E"/>
    </w:rPr>
  </w:style>
  <w:style w:type="paragraph" w:styleId="TOC4">
    <w:name w:val="toc 4"/>
    <w:basedOn w:val="Normal"/>
    <w:next w:val="Normal"/>
    <w:rsid w:val="00DD15BA"/>
    <w:pPr>
      <w:tabs>
        <w:tab w:val="left" w:pos="1134"/>
        <w:tab w:val="right" w:leader="dot" w:pos="8505"/>
      </w:tabs>
      <w:spacing w:before="0" w:after="0"/>
      <w:ind w:left="1134" w:right="567" w:hanging="1134"/>
    </w:pPr>
    <w:rPr>
      <w:noProof/>
      <w:color w:val="auto"/>
      <w:sz w:val="22"/>
      <w:szCs w:val="24"/>
      <w:lang w:eastAsia="en-AU"/>
    </w:rPr>
  </w:style>
  <w:style w:type="paragraph" w:customStyle="1" w:styleId="Introsentence">
    <w:name w:val="Intro sentence"/>
    <w:basedOn w:val="Normal"/>
    <w:rsid w:val="00DD15BA"/>
    <w:pPr>
      <w:spacing w:before="0" w:after="0"/>
    </w:pPr>
    <w:rPr>
      <w:rFonts w:cs="Arial"/>
      <w:i/>
      <w:color w:val="84C446"/>
      <w:sz w:val="28"/>
      <w:lang w:eastAsia="en-AU"/>
    </w:rPr>
  </w:style>
  <w:style w:type="paragraph" w:customStyle="1" w:styleId="CoverDetail1">
    <w:name w:val="Cover Detail 1"/>
    <w:basedOn w:val="Heading3"/>
    <w:semiHidden/>
    <w:rsid w:val="00DD15BA"/>
    <w:pPr>
      <w:keepNext/>
      <w:spacing w:before="280" w:after="140"/>
    </w:pPr>
    <w:rPr>
      <w:color w:val="003E69"/>
      <w:szCs w:val="24"/>
      <w:lang w:eastAsia="en-AU"/>
    </w:rPr>
  </w:style>
  <w:style w:type="paragraph" w:customStyle="1" w:styleId="Disclaimer">
    <w:name w:val="Disclaimer"/>
    <w:basedOn w:val="Normal"/>
    <w:rsid w:val="00DD15BA"/>
    <w:pPr>
      <w:spacing w:before="60" w:after="0"/>
      <w:ind w:left="567" w:right="567"/>
    </w:pPr>
    <w:rPr>
      <w:color w:val="auto"/>
      <w:sz w:val="16"/>
      <w:szCs w:val="24"/>
    </w:rPr>
  </w:style>
  <w:style w:type="paragraph" w:styleId="TOC5">
    <w:name w:val="toc 5"/>
    <w:basedOn w:val="TOC4"/>
    <w:next w:val="Normal"/>
    <w:rsid w:val="00DD15BA"/>
    <w:pPr>
      <w:tabs>
        <w:tab w:val="clear" w:pos="1134"/>
        <w:tab w:val="left" w:pos="1418"/>
      </w:tabs>
      <w:ind w:left="1418" w:hanging="1418"/>
    </w:pPr>
  </w:style>
  <w:style w:type="paragraph" w:customStyle="1" w:styleId="TableHeadingCentre">
    <w:name w:val="Table Heading Centre"/>
    <w:basedOn w:val="TableTextCentre"/>
    <w:rsid w:val="00DD15BA"/>
    <w:rPr>
      <w:b/>
    </w:rPr>
  </w:style>
  <w:style w:type="paragraph" w:customStyle="1" w:styleId="ImprintPageText">
    <w:name w:val="Imprint Page Text"/>
    <w:basedOn w:val="Normal"/>
    <w:rsid w:val="00DD15BA"/>
    <w:pPr>
      <w:spacing w:before="0" w:line="276" w:lineRule="auto"/>
    </w:pPr>
    <w:rPr>
      <w:rFonts w:cs="Arial"/>
      <w:color w:val="000000"/>
      <w:sz w:val="16"/>
      <w:szCs w:val="18"/>
      <w:lang w:eastAsia="en-AU"/>
    </w:rPr>
  </w:style>
  <w:style w:type="paragraph" w:styleId="z-BottomofForm">
    <w:name w:val="HTML Bottom of Form"/>
    <w:basedOn w:val="Normal"/>
    <w:next w:val="Normal"/>
    <w:link w:val="z-BottomofFormChar"/>
    <w:hidden/>
    <w:rsid w:val="00DD15BA"/>
    <w:pPr>
      <w:pBdr>
        <w:top w:val="single" w:sz="6" w:space="1" w:color="auto"/>
      </w:pBdr>
      <w:spacing w:before="0" w:after="0"/>
      <w:jc w:val="center"/>
    </w:pPr>
    <w:rPr>
      <w:rFonts w:cs="Arial"/>
      <w:vanish/>
      <w:color w:val="auto"/>
      <w:sz w:val="16"/>
      <w:szCs w:val="16"/>
      <w:lang w:eastAsia="en-AU"/>
    </w:rPr>
  </w:style>
  <w:style w:type="character" w:customStyle="1" w:styleId="z-BottomofFormChar">
    <w:name w:val="z-Bottom of Form Char"/>
    <w:basedOn w:val="DefaultParagraphFont"/>
    <w:link w:val="z-BottomofForm"/>
    <w:rsid w:val="00DD15BA"/>
    <w:rPr>
      <w:rFonts w:ascii="Arial" w:hAnsi="Arial" w:cs="Arial"/>
      <w:vanish/>
      <w:sz w:val="16"/>
      <w:szCs w:val="16"/>
      <w:lang w:val="en-AU" w:eastAsia="en-AU"/>
    </w:rPr>
  </w:style>
  <w:style w:type="paragraph" w:customStyle="1" w:styleId="HeadingHidden">
    <w:name w:val="Heading Hidden"/>
    <w:basedOn w:val="Heading"/>
    <w:next w:val="BodyText"/>
    <w:semiHidden/>
    <w:rsid w:val="00DD15BA"/>
    <w:pPr>
      <w:pageBreakBefore w:val="0"/>
    </w:pPr>
  </w:style>
  <w:style w:type="character" w:customStyle="1" w:styleId="DocSubtitle0">
    <w:name w:val="DocSubtitle"/>
    <w:basedOn w:val="DocSubTitle"/>
    <w:rsid w:val="00DD15BA"/>
  </w:style>
  <w:style w:type="paragraph" w:styleId="z-TopofForm">
    <w:name w:val="HTML Top of Form"/>
    <w:basedOn w:val="Normal"/>
    <w:next w:val="Normal"/>
    <w:link w:val="z-TopofFormChar"/>
    <w:hidden/>
    <w:rsid w:val="00DD15BA"/>
    <w:pPr>
      <w:pBdr>
        <w:bottom w:val="single" w:sz="6" w:space="1" w:color="auto"/>
      </w:pBdr>
      <w:spacing w:before="0" w:after="0"/>
      <w:jc w:val="center"/>
    </w:pPr>
    <w:rPr>
      <w:rFonts w:cs="Arial"/>
      <w:vanish/>
      <w:color w:val="auto"/>
      <w:sz w:val="16"/>
      <w:szCs w:val="16"/>
      <w:lang w:eastAsia="en-AU"/>
    </w:rPr>
  </w:style>
  <w:style w:type="character" w:customStyle="1" w:styleId="z-TopofFormChar">
    <w:name w:val="z-Top of Form Char"/>
    <w:basedOn w:val="DefaultParagraphFont"/>
    <w:link w:val="z-TopofForm"/>
    <w:rsid w:val="00DD15BA"/>
    <w:rPr>
      <w:rFonts w:ascii="Arial" w:hAnsi="Arial" w:cs="Arial"/>
      <w:vanish/>
      <w:sz w:val="16"/>
      <w:szCs w:val="16"/>
      <w:lang w:val="en-AU" w:eastAsia="en-AU"/>
    </w:rPr>
  </w:style>
  <w:style w:type="paragraph" w:customStyle="1" w:styleId="BodyText1">
    <w:name w:val="Body Text1"/>
    <w:basedOn w:val="BodyText"/>
    <w:link w:val="BodytextChar0"/>
    <w:qFormat/>
    <w:rsid w:val="00DD15BA"/>
    <w:pPr>
      <w:spacing w:before="0" w:after="60" w:line="240" w:lineRule="auto"/>
    </w:pPr>
    <w:rPr>
      <w:rFonts w:cs="Arial"/>
      <w:sz w:val="20"/>
      <w:szCs w:val="18"/>
    </w:rPr>
  </w:style>
  <w:style w:type="table" w:customStyle="1" w:styleId="NavyAlternatingTable">
    <w:name w:val="Navy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blStylePr w:type="firstRow">
      <w:tblPr/>
      <w:tcPr>
        <w:shd w:val="clear" w:color="auto" w:fill="003E69"/>
      </w:tcPr>
    </w:tblStylePr>
    <w:tblStylePr w:type="band1Horz">
      <w:rPr>
        <w:rFonts w:ascii="Arial" w:hAnsi="Arial"/>
      </w:rPr>
    </w:tblStylePr>
    <w:tblStylePr w:type="band2Horz">
      <w:tblPr/>
      <w:tcPr>
        <w:shd w:val="clear" w:color="auto" w:fill="D6D6E0"/>
      </w:tcPr>
    </w:tblStylePr>
  </w:style>
  <w:style w:type="paragraph" w:customStyle="1" w:styleId="NoHeading3">
    <w:name w:val="No. Heading 3"/>
    <w:basedOn w:val="Heading3"/>
    <w:next w:val="BodyText"/>
    <w:rsid w:val="00DD15BA"/>
    <w:pPr>
      <w:keepNext/>
      <w:numPr>
        <w:ilvl w:val="2"/>
        <w:numId w:val="20"/>
      </w:numPr>
      <w:spacing w:before="280" w:after="140"/>
    </w:pPr>
    <w:rPr>
      <w:color w:val="003E69"/>
      <w:szCs w:val="24"/>
      <w:lang w:eastAsia="en-AU"/>
    </w:rPr>
  </w:style>
  <w:style w:type="table" w:customStyle="1" w:styleId="GreenAlternatingTable">
    <w:name w:val="Green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84C446"/>
      </w:tcPr>
    </w:tblStylePr>
    <w:tblStylePr w:type="band2Horz">
      <w:rPr>
        <w:rFonts w:ascii="Arial" w:hAnsi="Arial"/>
      </w:rPr>
      <w:tblPr/>
      <w:tcPr>
        <w:shd w:val="clear" w:color="auto" w:fill="CBEAA8"/>
      </w:tcPr>
    </w:tblStylePr>
  </w:style>
  <w:style w:type="table" w:customStyle="1" w:styleId="GreenHorizontalTable">
    <w:name w:val="Green Horizontal Table"/>
    <w:basedOn w:val="TableNormal"/>
    <w:rsid w:val="00DD15BA"/>
    <w:rPr>
      <w:rFonts w:ascii="Arial" w:hAnsi="Arial"/>
    </w:rPr>
    <w:tblPr>
      <w:tblInd w:w="108" w:type="dxa"/>
      <w:tblBorders>
        <w:top w:val="single" w:sz="4" w:space="0" w:color="78BA2E"/>
        <w:bottom w:val="single" w:sz="4" w:space="0" w:color="84C446"/>
        <w:insideH w:val="single" w:sz="4" w:space="0" w:color="84C446"/>
      </w:tblBorders>
    </w:tblPr>
    <w:trPr>
      <w:cantSplit/>
    </w:trPr>
    <w:tblStylePr w:type="firstRow">
      <w:rPr>
        <w:rFonts w:ascii="Arial" w:hAnsi="Arial"/>
        <w:color w:val="FFFFFF"/>
        <w:sz w:val="20"/>
      </w:rPr>
      <w:tblPr/>
      <w:tcPr>
        <w:shd w:val="clear" w:color="auto" w:fill="84C446"/>
      </w:tcPr>
    </w:tblStylePr>
  </w:style>
  <w:style w:type="paragraph" w:customStyle="1" w:styleId="TableHeadingCentre-Black">
    <w:name w:val="Table Heading Centre - Black"/>
    <w:basedOn w:val="TableTextCentre"/>
    <w:rsid w:val="00DD15BA"/>
    <w:rPr>
      <w:b/>
    </w:rPr>
  </w:style>
  <w:style w:type="paragraph" w:customStyle="1" w:styleId="TableHeadingCentre-White">
    <w:name w:val="Table Heading Centre - White"/>
    <w:basedOn w:val="TableHeadingCentre-Black"/>
    <w:rsid w:val="00DD15BA"/>
    <w:rPr>
      <w:color w:val="FFFFFF"/>
    </w:rPr>
  </w:style>
  <w:style w:type="paragraph" w:customStyle="1" w:styleId="TableHeadingLeft-Black">
    <w:name w:val="Table Heading Left - Black"/>
    <w:basedOn w:val="TableTextLeft"/>
    <w:rsid w:val="00DD15BA"/>
    <w:rPr>
      <w:b/>
    </w:rPr>
  </w:style>
  <w:style w:type="paragraph" w:customStyle="1" w:styleId="TableHeadingLeft-White">
    <w:name w:val="Table Heading Left - White"/>
    <w:basedOn w:val="TableHeadingLeft-Black"/>
    <w:rsid w:val="00DD15BA"/>
    <w:rPr>
      <w:color w:val="FFFFFF"/>
      <w:lang w:val="en-NZ"/>
    </w:rPr>
  </w:style>
  <w:style w:type="character" w:customStyle="1" w:styleId="BodytextChar0">
    <w:name w:val="Body text Char"/>
    <w:link w:val="BodyText1"/>
    <w:rsid w:val="00DD15BA"/>
    <w:rPr>
      <w:rFonts w:ascii="Arial" w:hAnsi="Arial" w:cs="Arial"/>
      <w:szCs w:val="18"/>
      <w:lang w:val="en-AU" w:eastAsia="en-AU"/>
    </w:rPr>
  </w:style>
  <w:style w:type="character" w:customStyle="1" w:styleId="UnresolvedMention1">
    <w:name w:val="Unresolved Mention1"/>
    <w:basedOn w:val="DefaultParagraphFont"/>
    <w:uiPriority w:val="99"/>
    <w:semiHidden/>
    <w:unhideWhenUsed/>
    <w:rsid w:val="00DD15BA"/>
    <w:rPr>
      <w:color w:val="808080"/>
      <w:shd w:val="clear" w:color="auto" w:fill="E6E6E6"/>
    </w:rPr>
  </w:style>
  <w:style w:type="paragraph" w:customStyle="1" w:styleId="StyleSubtitleIndigo">
    <w:name w:val="Style Subtitle + Indigo"/>
    <w:basedOn w:val="Subtitle"/>
    <w:link w:val="StyleSubtitleIndigoChar"/>
    <w:rsid w:val="00DD15BA"/>
    <w:pPr>
      <w:ind w:right="0"/>
    </w:pPr>
    <w:rPr>
      <w:rFonts w:ascii="MetaOT-Book" w:hAnsi="MetaOT-Book"/>
      <w:b w:val="0"/>
      <w:color w:val="78BA2E"/>
      <w:szCs w:val="24"/>
    </w:rPr>
  </w:style>
  <w:style w:type="character" w:customStyle="1" w:styleId="StyleSubtitleIndigoChar">
    <w:name w:val="Style Subtitle + Indigo Char"/>
    <w:link w:val="StyleSubtitleIndigo"/>
    <w:rsid w:val="00DD15BA"/>
    <w:rPr>
      <w:rFonts w:ascii="MetaOT-Book" w:hAnsi="MetaOT-Book" w:cs="Arial"/>
      <w:color w:val="78BA2E"/>
      <w:sz w:val="40"/>
      <w:szCs w:val="24"/>
      <w:lang w:val="en-AU" w:eastAsia="en-AU"/>
    </w:rPr>
  </w:style>
  <w:style w:type="character" w:customStyle="1" w:styleId="HeaderChar">
    <w:name w:val="Header Char"/>
    <w:basedOn w:val="DefaultParagraphFont"/>
    <w:link w:val="Header"/>
    <w:rsid w:val="00DD15BA"/>
    <w:rPr>
      <w:rFonts w:ascii="Arial" w:hAnsi="Arial"/>
      <w:color w:val="4D4D4F"/>
      <w:lang w:val="en-AU" w:eastAsia="en-US"/>
    </w:rPr>
  </w:style>
  <w:style w:type="paragraph" w:customStyle="1" w:styleId="Default">
    <w:name w:val="Default"/>
    <w:rsid w:val="00DD15BA"/>
    <w:pPr>
      <w:autoSpaceDE w:val="0"/>
      <w:autoSpaceDN w:val="0"/>
      <w:adjustRightInd w:val="0"/>
    </w:pPr>
    <w:rPr>
      <w:rFonts w:ascii="MetaOT-Book" w:hAnsi="MetaOT-Book" w:cs="MetaOT-Book"/>
      <w:color w:val="000000"/>
      <w:sz w:val="24"/>
      <w:szCs w:val="24"/>
      <w:lang w:val="en-AU" w:eastAsia="en-AU"/>
    </w:rPr>
  </w:style>
  <w:style w:type="paragraph" w:customStyle="1" w:styleId="Blockquotation0">
    <w:name w:val="Block quotation"/>
    <w:basedOn w:val="BodyText"/>
    <w:semiHidden/>
    <w:qFormat/>
    <w:rsid w:val="00DD15BA"/>
    <w:pPr>
      <w:spacing w:before="0" w:after="220"/>
      <w:ind w:left="567" w:right="567"/>
      <w:jc w:val="both"/>
    </w:pPr>
    <w:rPr>
      <w:rFonts w:ascii="Times New Roman" w:hAnsi="Times New Roman"/>
      <w:noProof/>
      <w:sz w:val="20"/>
      <w:lang w:eastAsia="en-US"/>
    </w:rPr>
  </w:style>
  <w:style w:type="table" w:customStyle="1" w:styleId="GreyTable">
    <w:name w:val="Grey Table"/>
    <w:basedOn w:val="TableNormal"/>
    <w:semiHidden/>
    <w:rsid w:val="00DD15BA"/>
    <w:rPr>
      <w:rFonts w:ascii="Arial" w:hAnsi="Arial"/>
      <w:lang w:val="en-AU" w:eastAsia="en-AU"/>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cantSplit/>
    </w:trPr>
    <w:tblStylePr w:type="firstRow">
      <w:rPr>
        <w:b w:val="0"/>
      </w:rPr>
      <w:tblPr/>
      <w:trPr>
        <w:tblHeader/>
      </w:trPr>
      <w:tcPr>
        <w:shd w:val="clear" w:color="auto" w:fill="E6E6E6"/>
      </w:tcPr>
    </w:tblStylePr>
  </w:style>
  <w:style w:type="paragraph" w:customStyle="1" w:styleId="TableHeadingLeft-Grey">
    <w:name w:val="Table Heading Left - Grey"/>
    <w:basedOn w:val="Normal"/>
    <w:rsid w:val="00DD15BA"/>
    <w:pPr>
      <w:spacing w:before="60" w:after="40"/>
    </w:pPr>
    <w:rPr>
      <w:rFonts w:ascii="MetaOT-Book" w:eastAsia="MS Mincho" w:hAnsi="MetaOT-Book"/>
      <w:b/>
      <w:color w:val="333333"/>
      <w:sz w:val="18"/>
      <w:szCs w:val="24"/>
    </w:rPr>
  </w:style>
  <w:style w:type="paragraph" w:customStyle="1" w:styleId="ProjectName">
    <w:name w:val="Project Name"/>
    <w:semiHidden/>
    <w:rsid w:val="00DD15BA"/>
    <w:rPr>
      <w:rFonts w:ascii="Arial" w:hAnsi="Arial" w:cs="Arial"/>
      <w:color w:val="009FDA"/>
      <w:sz w:val="48"/>
      <w:szCs w:val="24"/>
      <w:lang w:val="en-AU" w:eastAsia="en-AU"/>
    </w:rPr>
  </w:style>
  <w:style w:type="table" w:customStyle="1" w:styleId="GreyAlternatingTable">
    <w:name w:val="Grey Alternating Table"/>
    <w:basedOn w:val="TableNormal"/>
    <w:semiHidden/>
    <w:rsid w:val="00DD15BA"/>
    <w:rPr>
      <w:rFonts w:ascii="Arial" w:hAnsi="Arial"/>
      <w:lang w:val="en-AU" w:eastAsia="en-AU"/>
    </w:rPr>
    <w:tblPr>
      <w:tblStyleRowBandSize w:val="1"/>
      <w:tblInd w:w="108" w:type="dxa"/>
      <w:tblBorders>
        <w:insideH w:val="single" w:sz="12" w:space="0" w:color="FFFFFF"/>
        <w:insideV w:val="single" w:sz="12" w:space="0" w:color="FFFFFF"/>
      </w:tblBorders>
    </w:tblPr>
    <w:trPr>
      <w:cantSplit/>
    </w:trPr>
    <w:tblStylePr w:type="firstRow">
      <w:tblPr/>
      <w:trPr>
        <w:cantSplit w:val="0"/>
        <w:tblHeader/>
      </w:trPr>
      <w:tcPr>
        <w:shd w:val="clear" w:color="auto" w:fill="CCCCCC"/>
      </w:tcPr>
    </w:tblStylePr>
    <w:tblStylePr w:type="band1Horz">
      <w:rPr>
        <w:rFonts w:ascii="Arial" w:hAnsi="Arial"/>
      </w:rPr>
    </w:tblStylePr>
    <w:tblStylePr w:type="band2Horz">
      <w:tblPr/>
      <w:tcPr>
        <w:shd w:val="clear" w:color="auto" w:fill="E6E6E6"/>
      </w:tcPr>
    </w:tblStylePr>
  </w:style>
  <w:style w:type="character" w:customStyle="1" w:styleId="EndnoteNo">
    <w:name w:val="Endnote No."/>
    <w:semiHidden/>
    <w:rsid w:val="00DD15BA"/>
    <w:rPr>
      <w:vertAlign w:val="superscript"/>
    </w:rPr>
  </w:style>
  <w:style w:type="paragraph" w:styleId="EndnoteText">
    <w:name w:val="endnote text"/>
    <w:basedOn w:val="Normal"/>
    <w:link w:val="EndnoteTextChar"/>
    <w:semiHidden/>
    <w:rsid w:val="00DD15BA"/>
    <w:pPr>
      <w:tabs>
        <w:tab w:val="left" w:pos="567"/>
      </w:tabs>
      <w:spacing w:before="0" w:after="80"/>
    </w:pPr>
    <w:rPr>
      <w:rFonts w:ascii="MetaOT-Book" w:hAnsi="MetaOT-Book"/>
      <w:color w:val="auto"/>
      <w:lang w:eastAsia="en-AU"/>
    </w:rPr>
  </w:style>
  <w:style w:type="character" w:customStyle="1" w:styleId="EndnoteTextChar">
    <w:name w:val="Endnote Text Char"/>
    <w:basedOn w:val="DefaultParagraphFont"/>
    <w:link w:val="EndnoteText"/>
    <w:semiHidden/>
    <w:rsid w:val="00DD15BA"/>
    <w:rPr>
      <w:rFonts w:ascii="MetaOT-Book" w:hAnsi="MetaOT-Book"/>
      <w:lang w:val="en-AU" w:eastAsia="en-AU"/>
    </w:rPr>
  </w:style>
  <w:style w:type="table" w:customStyle="1" w:styleId="TableGrid10">
    <w:name w:val="Table Grid1"/>
    <w:basedOn w:val="TableNormal"/>
    <w:next w:val="TableGrid"/>
    <w:rsid w:val="00DD15BA"/>
    <w:rPr>
      <w:rFonts w:ascii="Arial" w:hAnsi="Arial"/>
      <w:lang w:val="en-AU" w:eastAsia="en-AU"/>
    </w:rPr>
    <w:tblPr>
      <w:tblInd w:w="108" w:type="dxa"/>
    </w:tblPr>
    <w:trPr>
      <w:cantSplit/>
      <w:tblHeader/>
    </w:trPr>
  </w:style>
  <w:style w:type="character" w:styleId="PageNumber">
    <w:name w:val="page number"/>
    <w:rsid w:val="00DD15BA"/>
    <w:rPr>
      <w:rFonts w:ascii="MetaOT-Book" w:hAnsi="MetaOT-Book"/>
      <w:b/>
      <w:color w:val="FFFFFF"/>
      <w:sz w:val="16"/>
    </w:rPr>
  </w:style>
  <w:style w:type="paragraph" w:customStyle="1" w:styleId="TabletextAOs">
    <w:name w:val="Table text AOs"/>
    <w:basedOn w:val="TableTextLeft"/>
    <w:link w:val="TabletextAOsChar"/>
    <w:uiPriority w:val="99"/>
    <w:rsid w:val="00DD15BA"/>
    <w:pPr>
      <w:spacing w:before="40" w:after="0"/>
    </w:pPr>
    <w:rPr>
      <w:rFonts w:ascii="MetaOT-Book" w:hAnsi="MetaOT-Book"/>
      <w:sz w:val="18"/>
    </w:rPr>
  </w:style>
  <w:style w:type="paragraph" w:styleId="TableofFigures">
    <w:name w:val="table of figures"/>
    <w:basedOn w:val="Normal"/>
    <w:next w:val="Normal"/>
    <w:semiHidden/>
    <w:rsid w:val="00DD15BA"/>
    <w:pPr>
      <w:spacing w:before="0" w:after="0"/>
    </w:pPr>
    <w:rPr>
      <w:rFonts w:ascii="MetaOT-Book" w:hAnsi="MetaOT-Book"/>
      <w:color w:val="auto"/>
      <w:szCs w:val="24"/>
      <w:lang w:eastAsia="en-AU"/>
    </w:rPr>
  </w:style>
  <w:style w:type="paragraph" w:customStyle="1" w:styleId="Tabletextnotes">
    <w:name w:val="Table text notes"/>
    <w:basedOn w:val="TabletextAOs"/>
    <w:next w:val="TableTextLeft"/>
    <w:link w:val="TabletextnotesChar"/>
    <w:rsid w:val="00DD15BA"/>
    <w:pPr>
      <w:spacing w:before="60" w:after="180"/>
    </w:pPr>
    <w:rPr>
      <w:sz w:val="16"/>
    </w:rPr>
  </w:style>
  <w:style w:type="character" w:customStyle="1" w:styleId="TabletextAOsChar">
    <w:name w:val="Table text AOs Char"/>
    <w:basedOn w:val="TableTextLeftCharChar"/>
    <w:link w:val="TabletextAOs"/>
    <w:uiPriority w:val="99"/>
    <w:rsid w:val="00DD15BA"/>
    <w:rPr>
      <w:rFonts w:ascii="MetaOT-Book" w:eastAsia="MS Mincho" w:hAnsi="MetaOT-Book"/>
      <w:sz w:val="18"/>
      <w:szCs w:val="24"/>
      <w:lang w:val="en-AU" w:eastAsia="en-US"/>
    </w:rPr>
  </w:style>
  <w:style w:type="paragraph" w:customStyle="1" w:styleId="Tabletextreferencedocument">
    <w:name w:val="Table text reference document"/>
    <w:basedOn w:val="TabletextAOs"/>
    <w:next w:val="TabletextAOs"/>
    <w:link w:val="TabletextreferencedocumentChar"/>
    <w:rsid w:val="00DD15BA"/>
    <w:rPr>
      <w:i/>
      <w:color w:val="002C58"/>
    </w:rPr>
  </w:style>
  <w:style w:type="character" w:customStyle="1" w:styleId="TabletextreferencedocumentChar">
    <w:name w:val="Table text reference document Char"/>
    <w:link w:val="Tabletextreferencedocument"/>
    <w:rsid w:val="00DD15BA"/>
    <w:rPr>
      <w:rFonts w:ascii="MetaOT-Book" w:eastAsia="MS Mincho" w:hAnsi="MetaOT-Book"/>
      <w:i/>
      <w:color w:val="002C58"/>
      <w:sz w:val="18"/>
      <w:szCs w:val="24"/>
      <w:lang w:val="en-AU" w:eastAsia="en-US"/>
    </w:rPr>
  </w:style>
  <w:style w:type="paragraph" w:styleId="FootnoteText">
    <w:name w:val="footnote text"/>
    <w:basedOn w:val="Normal"/>
    <w:link w:val="FootnoteTextChar"/>
    <w:rsid w:val="00DD15BA"/>
    <w:pPr>
      <w:spacing w:before="0" w:after="0"/>
    </w:pPr>
    <w:rPr>
      <w:rFonts w:ascii="MetaOT-Book" w:hAnsi="MetaOT-Book"/>
      <w:color w:val="auto"/>
      <w:lang w:eastAsia="en-AU"/>
    </w:rPr>
  </w:style>
  <w:style w:type="character" w:customStyle="1" w:styleId="FootnoteTextChar">
    <w:name w:val="Footnote Text Char"/>
    <w:basedOn w:val="DefaultParagraphFont"/>
    <w:link w:val="FootnoteText"/>
    <w:rsid w:val="00DD15BA"/>
    <w:rPr>
      <w:rFonts w:ascii="MetaOT-Book" w:hAnsi="MetaOT-Book"/>
      <w:lang w:val="en-AU" w:eastAsia="en-AU"/>
    </w:rPr>
  </w:style>
  <w:style w:type="character" w:customStyle="1" w:styleId="TabletextnotesChar">
    <w:name w:val="Table text notes Char"/>
    <w:link w:val="Tabletextnotes"/>
    <w:rsid w:val="00DD15BA"/>
    <w:rPr>
      <w:rFonts w:ascii="MetaOT-Book" w:eastAsia="MS Mincho" w:hAnsi="MetaOT-Book"/>
      <w:sz w:val="16"/>
      <w:szCs w:val="24"/>
      <w:lang w:val="en-AU" w:eastAsia="en-US"/>
    </w:rPr>
  </w:style>
  <w:style w:type="numbering" w:customStyle="1" w:styleId="ListNumber21">
    <w:name w:val="List Number 21"/>
    <w:basedOn w:val="NoList"/>
    <w:rsid w:val="00DD15BA"/>
    <w:pPr>
      <w:numPr>
        <w:numId w:val="21"/>
      </w:numPr>
    </w:pPr>
  </w:style>
  <w:style w:type="paragraph" w:customStyle="1" w:styleId="PSA1">
    <w:name w:val="PSA 1"/>
    <w:basedOn w:val="Normal"/>
    <w:link w:val="PSA1Char"/>
    <w:rsid w:val="00DD15BA"/>
    <w:pPr>
      <w:keepNext/>
      <w:suppressAutoHyphens/>
      <w:autoSpaceDN w:val="0"/>
      <w:spacing w:before="240" w:after="240"/>
      <w:ind w:left="432" w:hanging="432"/>
      <w:textAlignment w:val="baseline"/>
      <w:outlineLvl w:val="0"/>
    </w:pPr>
    <w:rPr>
      <w:rFonts w:ascii="Calibri" w:hAnsi="Calibri" w:cs="Arial"/>
      <w:b/>
      <w:bCs/>
      <w:color w:val="000000"/>
      <w:kern w:val="3"/>
      <w:sz w:val="40"/>
      <w:szCs w:val="32"/>
      <w:lang w:eastAsia="en-AU"/>
    </w:rPr>
  </w:style>
  <w:style w:type="character" w:customStyle="1" w:styleId="PSA1Char">
    <w:name w:val="PSA 1 Char"/>
    <w:link w:val="PSA1"/>
    <w:locked/>
    <w:rsid w:val="00DD15BA"/>
    <w:rPr>
      <w:rFonts w:ascii="Calibri" w:hAnsi="Calibri" w:cs="Arial"/>
      <w:b/>
      <w:bCs/>
      <w:color w:val="000000"/>
      <w:kern w:val="3"/>
      <w:sz w:val="40"/>
      <w:szCs w:val="32"/>
      <w:lang w:val="en-AU" w:eastAsia="en-AU"/>
    </w:rPr>
  </w:style>
  <w:style w:type="character" w:styleId="CommentReference">
    <w:name w:val="annotation reference"/>
    <w:uiPriority w:val="99"/>
    <w:semiHidden/>
    <w:rsid w:val="00DD15BA"/>
    <w:rPr>
      <w:sz w:val="16"/>
      <w:szCs w:val="16"/>
    </w:rPr>
  </w:style>
  <w:style w:type="paragraph" w:styleId="CommentText">
    <w:name w:val="annotation text"/>
    <w:basedOn w:val="Normal"/>
    <w:link w:val="CommentTextChar"/>
    <w:uiPriority w:val="99"/>
    <w:rsid w:val="00DD15BA"/>
    <w:pPr>
      <w:spacing w:before="0" w:after="0"/>
    </w:pPr>
    <w:rPr>
      <w:rFonts w:ascii="MetaOT-Book" w:hAnsi="MetaOT-Book"/>
      <w:color w:val="auto"/>
      <w:lang w:eastAsia="en-AU"/>
    </w:rPr>
  </w:style>
  <w:style w:type="character" w:customStyle="1" w:styleId="CommentTextChar">
    <w:name w:val="Comment Text Char"/>
    <w:basedOn w:val="DefaultParagraphFont"/>
    <w:link w:val="CommentText"/>
    <w:uiPriority w:val="99"/>
    <w:rsid w:val="00DD15BA"/>
    <w:rPr>
      <w:rFonts w:ascii="MetaOT-Book" w:hAnsi="MetaOT-Book"/>
      <w:lang w:val="en-AU" w:eastAsia="en-AU"/>
    </w:rPr>
  </w:style>
  <w:style w:type="paragraph" w:styleId="CommentSubject">
    <w:name w:val="annotation subject"/>
    <w:basedOn w:val="CommentText"/>
    <w:next w:val="CommentText"/>
    <w:link w:val="CommentSubjectChar"/>
    <w:semiHidden/>
    <w:rsid w:val="00DD15BA"/>
    <w:rPr>
      <w:b/>
      <w:bCs/>
    </w:rPr>
  </w:style>
  <w:style w:type="character" w:customStyle="1" w:styleId="CommentSubjectChar">
    <w:name w:val="Comment Subject Char"/>
    <w:basedOn w:val="CommentTextChar"/>
    <w:link w:val="CommentSubject"/>
    <w:semiHidden/>
    <w:rsid w:val="00DD15BA"/>
    <w:rPr>
      <w:rFonts w:ascii="MetaOT-Book" w:hAnsi="MetaOT-Book"/>
      <w:b/>
      <w:bCs/>
      <w:lang w:val="en-AU" w:eastAsia="en-AU"/>
    </w:rPr>
  </w:style>
  <w:style w:type="paragraph" w:customStyle="1" w:styleId="Style1">
    <w:name w:val="Style1"/>
    <w:basedOn w:val="Tabletextnotes"/>
    <w:rsid w:val="00DD15BA"/>
    <w:rPr>
      <w:i/>
      <w:color w:val="002C58"/>
    </w:rPr>
  </w:style>
  <w:style w:type="paragraph" w:customStyle="1" w:styleId="Tabletextnotesref">
    <w:name w:val="Table text notes ref"/>
    <w:basedOn w:val="Tabletextnotes"/>
    <w:link w:val="TabletextnotesrefChar"/>
    <w:rsid w:val="00DD15BA"/>
    <w:rPr>
      <w:i/>
      <w:color w:val="002C58"/>
    </w:rPr>
  </w:style>
  <w:style w:type="character" w:customStyle="1" w:styleId="TabletextnotesrefChar">
    <w:name w:val="Table text notes ref Char"/>
    <w:link w:val="Tabletextnotesref"/>
    <w:rsid w:val="00DD15BA"/>
    <w:rPr>
      <w:rFonts w:ascii="MetaOT-Book" w:eastAsia="MS Mincho" w:hAnsi="MetaOT-Book"/>
      <w:i/>
      <w:color w:val="002C58"/>
      <w:sz w:val="16"/>
      <w:szCs w:val="24"/>
      <w:lang w:val="en-AU" w:eastAsia="en-US"/>
    </w:rPr>
  </w:style>
  <w:style w:type="paragraph" w:customStyle="1" w:styleId="Glossarytext">
    <w:name w:val="Glossary text"/>
    <w:basedOn w:val="BodyText"/>
    <w:link w:val="GlossarytextChar"/>
    <w:rsid w:val="00DD15BA"/>
    <w:pPr>
      <w:spacing w:after="0"/>
    </w:pPr>
    <w:rPr>
      <w:rFonts w:ascii="MetaOT-Book" w:hAnsi="MetaOT-Book"/>
      <w:sz w:val="18"/>
    </w:rPr>
  </w:style>
  <w:style w:type="paragraph" w:customStyle="1" w:styleId="tabletextdefn">
    <w:name w:val="table text defn"/>
    <w:basedOn w:val="TabletextAOs"/>
    <w:link w:val="tabletextdefnChar"/>
    <w:rsid w:val="00DD15BA"/>
    <w:rPr>
      <w:u w:val="single"/>
    </w:rPr>
  </w:style>
  <w:style w:type="character" w:customStyle="1" w:styleId="tabletextdefnChar">
    <w:name w:val="table text defn Char"/>
    <w:link w:val="tabletextdefn"/>
    <w:rsid w:val="00DD15BA"/>
    <w:rPr>
      <w:rFonts w:ascii="MetaOT-Book" w:eastAsia="MS Mincho" w:hAnsi="MetaOT-Book"/>
      <w:sz w:val="18"/>
      <w:szCs w:val="24"/>
      <w:u w:val="single"/>
      <w:lang w:val="en-AU" w:eastAsia="en-US"/>
    </w:rPr>
  </w:style>
  <w:style w:type="paragraph" w:customStyle="1" w:styleId="BodyTextDefinition">
    <w:name w:val="Body Text Definition"/>
    <w:basedOn w:val="BodyText"/>
    <w:link w:val="BodyTextDefinitionChar"/>
    <w:rsid w:val="00DD15BA"/>
    <w:pPr>
      <w:spacing w:before="0" w:after="220"/>
    </w:pPr>
    <w:rPr>
      <w:rFonts w:ascii="MetaOT-Book" w:hAnsi="MetaOT-Book"/>
      <w:sz w:val="20"/>
      <w:u w:val="single"/>
    </w:rPr>
  </w:style>
  <w:style w:type="character" w:customStyle="1" w:styleId="BodyTextDefinitionChar">
    <w:name w:val="Body Text Definition Char"/>
    <w:link w:val="BodyTextDefinition"/>
    <w:rsid w:val="00DD15BA"/>
    <w:rPr>
      <w:rFonts w:ascii="MetaOT-Book" w:hAnsi="MetaOT-Book"/>
      <w:szCs w:val="24"/>
      <w:u w:val="single"/>
      <w:lang w:val="en-AU" w:eastAsia="en-AU"/>
    </w:rPr>
  </w:style>
  <w:style w:type="character" w:customStyle="1" w:styleId="GlossarytextChar">
    <w:name w:val="Glossary text Char"/>
    <w:link w:val="Glossarytext"/>
    <w:rsid w:val="00DD15BA"/>
    <w:rPr>
      <w:rFonts w:ascii="MetaOT-Book" w:hAnsi="MetaOT-Book"/>
      <w:sz w:val="18"/>
      <w:szCs w:val="24"/>
      <w:lang w:val="en-AU" w:eastAsia="en-AU"/>
    </w:rPr>
  </w:style>
  <w:style w:type="paragraph" w:customStyle="1" w:styleId="tabletextnotedefn">
    <w:name w:val="table text note defn"/>
    <w:basedOn w:val="TabletextAOs"/>
    <w:link w:val="tabletextnotedefnChar"/>
    <w:rsid w:val="00DD15BA"/>
    <w:rPr>
      <w:sz w:val="16"/>
      <w:u w:val="single"/>
    </w:rPr>
  </w:style>
  <w:style w:type="character" w:customStyle="1" w:styleId="tabletextnotedefnChar">
    <w:name w:val="table text note defn Char"/>
    <w:link w:val="tabletextnotedefn"/>
    <w:rsid w:val="00DD15BA"/>
    <w:rPr>
      <w:rFonts w:ascii="MetaOT-Book" w:eastAsia="MS Mincho" w:hAnsi="MetaOT-Book"/>
      <w:sz w:val="16"/>
      <w:szCs w:val="24"/>
      <w:u w:val="single"/>
      <w:lang w:val="en-AU" w:eastAsia="en-US"/>
    </w:rPr>
  </w:style>
  <w:style w:type="paragraph" w:customStyle="1" w:styleId="StyleTableRefLeft0cmFirstline0cm">
    <w:name w:val="Style Table Ref + Left:  0 cm First line:  0 cm"/>
    <w:basedOn w:val="TableRef"/>
    <w:rsid w:val="00DD15BA"/>
    <w:pPr>
      <w:numPr>
        <w:ilvl w:val="0"/>
        <w:numId w:val="0"/>
      </w:numPr>
      <w:spacing w:after="0"/>
    </w:pPr>
    <w:rPr>
      <w:rFonts w:ascii="MetaOT-Book" w:hAnsi="MetaOT-Book"/>
      <w:bCs/>
      <w:color w:val="333333"/>
      <w:szCs w:val="20"/>
    </w:rPr>
  </w:style>
  <w:style w:type="character" w:customStyle="1" w:styleId="TableBulletCharChar">
    <w:name w:val="Table Bullet Char Char"/>
    <w:link w:val="TableBullet"/>
    <w:uiPriority w:val="99"/>
    <w:rsid w:val="00DD15BA"/>
    <w:rPr>
      <w:rFonts w:ascii="Arial" w:eastAsia="MS Mincho" w:hAnsi="Arial"/>
      <w:szCs w:val="24"/>
      <w:lang w:val="en-AU" w:eastAsia="en-US"/>
    </w:rPr>
  </w:style>
  <w:style w:type="paragraph" w:customStyle="1" w:styleId="Tabletextnotebullet1">
    <w:name w:val="Table text note bullet 1"/>
    <w:basedOn w:val="Tabletextnotes"/>
    <w:link w:val="Tabletextnotebullet1Char"/>
    <w:rsid w:val="00DD15BA"/>
    <w:pPr>
      <w:numPr>
        <w:numId w:val="22"/>
      </w:numPr>
      <w:spacing w:before="0" w:after="0"/>
    </w:pPr>
  </w:style>
  <w:style w:type="paragraph" w:customStyle="1" w:styleId="Tablebullet2">
    <w:name w:val="Table bullet 2"/>
    <w:basedOn w:val="TableBullet"/>
    <w:rsid w:val="00DD15BA"/>
    <w:pPr>
      <w:numPr>
        <w:numId w:val="0"/>
      </w:numPr>
      <w:tabs>
        <w:tab w:val="num" w:pos="3"/>
      </w:tabs>
      <w:spacing w:before="0" w:after="20"/>
      <w:ind w:left="357"/>
    </w:pPr>
    <w:rPr>
      <w:rFonts w:ascii="MetaOT-Book" w:hAnsi="MetaOT-Book"/>
      <w:sz w:val="18"/>
    </w:rPr>
  </w:style>
  <w:style w:type="paragraph" w:styleId="DocumentMap">
    <w:name w:val="Document Map"/>
    <w:basedOn w:val="Normal"/>
    <w:link w:val="DocumentMapChar"/>
    <w:semiHidden/>
    <w:rsid w:val="00DD15BA"/>
    <w:pPr>
      <w:shd w:val="clear" w:color="auto" w:fill="000080"/>
      <w:spacing w:before="0" w:after="0"/>
    </w:pPr>
    <w:rPr>
      <w:rFonts w:ascii="Tahoma" w:hAnsi="Tahoma" w:cs="Tahoma"/>
      <w:color w:val="auto"/>
      <w:lang w:eastAsia="en-AU"/>
    </w:rPr>
  </w:style>
  <w:style w:type="character" w:customStyle="1" w:styleId="DocumentMapChar">
    <w:name w:val="Document Map Char"/>
    <w:basedOn w:val="DefaultParagraphFont"/>
    <w:link w:val="DocumentMap"/>
    <w:semiHidden/>
    <w:rsid w:val="00DD15BA"/>
    <w:rPr>
      <w:rFonts w:ascii="Tahoma" w:hAnsi="Tahoma" w:cs="Tahoma"/>
      <w:shd w:val="clear" w:color="auto" w:fill="000080"/>
      <w:lang w:val="en-AU" w:eastAsia="en-AU"/>
    </w:rPr>
  </w:style>
  <w:style w:type="paragraph" w:styleId="Revision">
    <w:name w:val="Revision"/>
    <w:hidden/>
    <w:uiPriority w:val="99"/>
    <w:semiHidden/>
    <w:rsid w:val="00DD15BA"/>
    <w:rPr>
      <w:rFonts w:ascii="MetaOT-Book" w:hAnsi="MetaOT-Book"/>
      <w:szCs w:val="24"/>
      <w:lang w:val="en-AU" w:eastAsia="en-AU"/>
    </w:rPr>
  </w:style>
  <w:style w:type="paragraph" w:customStyle="1" w:styleId="List2SDAP">
    <w:name w:val="List 2 SDAP"/>
    <w:basedOn w:val="Normal"/>
    <w:qFormat/>
    <w:rsid w:val="00DD15BA"/>
    <w:pPr>
      <w:spacing w:before="0" w:after="0" w:line="276" w:lineRule="auto"/>
    </w:pPr>
    <w:rPr>
      <w:rFonts w:ascii="MetaOT-Book" w:hAnsi="MetaOT-Book"/>
      <w:color w:val="000000"/>
      <w:szCs w:val="24"/>
      <w:lang w:val="en-US" w:eastAsia="en-AU"/>
    </w:rPr>
  </w:style>
  <w:style w:type="character" w:customStyle="1" w:styleId="ListNumberChar">
    <w:name w:val="List Number Char"/>
    <w:aliases w:val="Numbered level 1 Char"/>
    <w:link w:val="ListNumber"/>
    <w:locked/>
    <w:rsid w:val="00DD15BA"/>
    <w:rPr>
      <w:rFonts w:ascii="Arial" w:hAnsi="Arial"/>
      <w:color w:val="000000"/>
      <w:sz w:val="22"/>
      <w:szCs w:val="24"/>
      <w:lang w:val="en-AU" w:eastAsia="en-AU"/>
    </w:rPr>
  </w:style>
  <w:style w:type="character" w:customStyle="1" w:styleId="Tabletextdefn0">
    <w:name w:val="Table text defn"/>
    <w:rsid w:val="00DD15BA"/>
    <w:rPr>
      <w:rFonts w:ascii="Arial" w:eastAsia="MS Mincho" w:hAnsi="Arial"/>
      <w:sz w:val="18"/>
      <w:szCs w:val="24"/>
      <w:u w:val="single"/>
      <w:lang w:val="en-AU" w:eastAsia="en-US" w:bidi="ar-SA"/>
    </w:rPr>
  </w:style>
  <w:style w:type="character" w:customStyle="1" w:styleId="apple-converted-space">
    <w:name w:val="apple-converted-space"/>
    <w:basedOn w:val="DefaultParagraphFont"/>
    <w:rsid w:val="00DD15BA"/>
  </w:style>
  <w:style w:type="character" w:customStyle="1" w:styleId="Tabletextnotebullet1Char">
    <w:name w:val="Table text note bullet 1 Char"/>
    <w:link w:val="Tabletextnotebullet1"/>
    <w:rsid w:val="00DD15BA"/>
    <w:rPr>
      <w:rFonts w:ascii="MetaOT-Book" w:eastAsia="MS Mincho" w:hAnsi="MetaOT-Book"/>
      <w:sz w:val="16"/>
      <w:szCs w:val="24"/>
      <w:lang w:val="en-AU" w:eastAsia="en-US"/>
    </w:rPr>
  </w:style>
  <w:style w:type="paragraph" w:customStyle="1" w:styleId="SDAPglossaryb6a2">
    <w:name w:val="SDAP glossary b6a2"/>
    <w:basedOn w:val="Normal"/>
    <w:link w:val="SDAPglossaryb6a2Char"/>
    <w:qFormat/>
    <w:rsid w:val="00DD15BA"/>
    <w:pPr>
      <w:spacing w:after="40"/>
    </w:pPr>
    <w:rPr>
      <w:rFonts w:cs="Arial"/>
      <w:bCs/>
      <w:color w:val="auto"/>
      <w:sz w:val="18"/>
      <w:szCs w:val="18"/>
      <w:lang w:eastAsia="en-AU"/>
    </w:rPr>
  </w:style>
  <w:style w:type="character" w:customStyle="1" w:styleId="SDAPglossaryb6a2Char">
    <w:name w:val="SDAP glossary b6a2 Char"/>
    <w:basedOn w:val="DefaultParagraphFont"/>
    <w:link w:val="SDAPglossaryb6a2"/>
    <w:rsid w:val="00DD15BA"/>
    <w:rPr>
      <w:rFonts w:ascii="Arial" w:hAnsi="Arial" w:cs="Arial"/>
      <w:bCs/>
      <w:sz w:val="18"/>
      <w:szCs w:val="18"/>
      <w:lang w:val="en-AU" w:eastAsia="en-AU"/>
    </w:rPr>
  </w:style>
  <w:style w:type="paragraph" w:styleId="NoSpacing">
    <w:name w:val="No Spacing"/>
    <w:uiPriority w:val="1"/>
    <w:qFormat/>
    <w:rsid w:val="00DD15BA"/>
    <w:rPr>
      <w:rFonts w:ascii="Arial" w:eastAsiaTheme="minorHAnsi" w:hAnsi="Arial" w:cs="Arial"/>
      <w:sz w:val="22"/>
      <w:szCs w:val="22"/>
      <w:lang w:val="en-AU" w:eastAsia="en-US"/>
    </w:rPr>
  </w:style>
  <w:style w:type="character" w:customStyle="1" w:styleId="Heading3Char">
    <w:name w:val="Heading 3 Char"/>
    <w:basedOn w:val="DefaultParagraphFont"/>
    <w:link w:val="Heading3"/>
    <w:rsid w:val="00B608E6"/>
    <w:rPr>
      <w:rFonts w:ascii="Arial" w:hAnsi="Arial"/>
      <w:b/>
      <w:color w:val="4D4D4F"/>
      <w:sz w:val="28"/>
      <w:szCs w:val="28"/>
      <w:lang w:val="en-AU" w:eastAsia="en-US"/>
    </w:rPr>
  </w:style>
  <w:style w:type="paragraph" w:customStyle="1" w:styleId="msonormal0">
    <w:name w:val="msonormal"/>
    <w:basedOn w:val="Normal"/>
    <w:semiHidden/>
    <w:rsid w:val="00B608E6"/>
    <w:pPr>
      <w:spacing w:before="0" w:after="0"/>
    </w:pPr>
    <w:rPr>
      <w:rFonts w:ascii="Times New Roman" w:hAnsi="Times New Roman"/>
      <w:color w:val="auto"/>
      <w:sz w:val="24"/>
      <w:lang w:eastAsia="en-AU"/>
    </w:rPr>
  </w:style>
  <w:style w:type="character" w:customStyle="1" w:styleId="TabletextdefnChar0">
    <w:name w:val="Table text defn Char"/>
    <w:semiHidden/>
    <w:locked/>
    <w:rsid w:val="00B608E6"/>
    <w:rPr>
      <w:rFonts w:ascii="MS Mincho" w:eastAsia="MS Mincho" w:hAnsi="MS Mincho"/>
      <w:sz w:val="18"/>
      <w:u w:val="single"/>
      <w:lang w:eastAsia="en-US"/>
    </w:rPr>
  </w:style>
  <w:style w:type="character" w:customStyle="1" w:styleId="TabletextnotesreferencedocCharChar">
    <w:name w:val="Table text notes reference doc Char Char"/>
    <w:link w:val="Tabletextnotesreferencedoc"/>
    <w:semiHidden/>
    <w:locked/>
    <w:rsid w:val="00B608E6"/>
    <w:rPr>
      <w:rFonts w:ascii="MS Mincho" w:eastAsia="MS Mincho" w:hAnsi="MS Mincho"/>
      <w:i/>
      <w:color w:val="002C58"/>
      <w:sz w:val="16"/>
      <w:lang w:eastAsia="en-US"/>
    </w:rPr>
  </w:style>
  <w:style w:type="paragraph" w:customStyle="1" w:styleId="Tabletextnotesreferencedoc">
    <w:name w:val="Table text notes reference doc"/>
    <w:basedOn w:val="Tabletextnotes"/>
    <w:next w:val="Tabletextnotes"/>
    <w:link w:val="TabletextnotesreferencedocCharChar"/>
    <w:semiHidden/>
    <w:rsid w:val="00B608E6"/>
    <w:pPr>
      <w:framePr w:hSpace="180" w:wrap="around" w:vAnchor="text" w:hAnchor="margin" w:y="92"/>
    </w:pPr>
    <w:rPr>
      <w:rFonts w:ascii="MS Mincho" w:hAnsi="MS Mincho"/>
      <w:i/>
      <w:color w:val="002C58"/>
      <w:szCs w:val="20"/>
      <w:lang w:val="en-US"/>
    </w:rPr>
  </w:style>
  <w:style w:type="character" w:customStyle="1" w:styleId="TabletextnotesdefnChar">
    <w:name w:val="Table text notes defn Char"/>
    <w:link w:val="Tabletextnotesdefn"/>
    <w:semiHidden/>
    <w:locked/>
    <w:rsid w:val="00B608E6"/>
    <w:rPr>
      <w:rFonts w:ascii="MS Mincho" w:eastAsia="MS Mincho" w:hAnsi="MS Mincho"/>
      <w:sz w:val="16"/>
      <w:u w:val="single"/>
      <w:lang w:eastAsia="en-US"/>
    </w:rPr>
  </w:style>
  <w:style w:type="paragraph" w:customStyle="1" w:styleId="Tabletextnotesdefn">
    <w:name w:val="Table text notes defn"/>
    <w:basedOn w:val="Tabletextnotes"/>
    <w:link w:val="TabletextnotesdefnChar"/>
    <w:semiHidden/>
    <w:rsid w:val="00B608E6"/>
    <w:rPr>
      <w:rFonts w:ascii="MS Mincho" w:hAnsi="MS Mincho"/>
      <w:szCs w:val="20"/>
      <w:u w:val="single"/>
      <w:lang w:val="en-US"/>
    </w:rPr>
  </w:style>
  <w:style w:type="paragraph" w:customStyle="1" w:styleId="Notebullet1">
    <w:name w:val="Note bullet 1"/>
    <w:basedOn w:val="Normal"/>
    <w:uiPriority w:val="99"/>
    <w:semiHidden/>
    <w:rsid w:val="00B608E6"/>
    <w:pPr>
      <w:spacing w:before="0" w:after="0"/>
    </w:pPr>
    <w:rPr>
      <w:rFonts w:ascii="Times New Roman" w:hAnsi="Times New Roman"/>
      <w:color w:val="auto"/>
      <w:sz w:val="16"/>
      <w:lang w:eastAsia="en-AU"/>
    </w:rPr>
  </w:style>
  <w:style w:type="paragraph" w:customStyle="1" w:styleId="Notbullet2">
    <w:name w:val="Not bullet 2"/>
    <w:basedOn w:val="Normal"/>
    <w:uiPriority w:val="99"/>
    <w:semiHidden/>
    <w:rsid w:val="00B608E6"/>
    <w:pPr>
      <w:numPr>
        <w:numId w:val="23"/>
      </w:numPr>
      <w:spacing w:before="0" w:after="0"/>
    </w:pPr>
    <w:rPr>
      <w:rFonts w:ascii="Times New Roman" w:hAnsi="Times New Roman"/>
      <w:color w:val="auto"/>
      <w:sz w:val="16"/>
      <w:lang w:eastAsia="en-AU"/>
    </w:rPr>
  </w:style>
  <w:style w:type="paragraph" w:customStyle="1" w:styleId="tablebullet20">
    <w:name w:val="table bullet 2"/>
    <w:basedOn w:val="TableBullet"/>
    <w:autoRedefine/>
    <w:uiPriority w:val="99"/>
    <w:semiHidden/>
    <w:rsid w:val="00B608E6"/>
    <w:pPr>
      <w:numPr>
        <w:numId w:val="0"/>
      </w:numPr>
      <w:tabs>
        <w:tab w:val="num" w:pos="-354"/>
      </w:tabs>
      <w:snapToGrid w:val="0"/>
      <w:spacing w:before="0" w:after="20"/>
      <w:ind w:firstLine="357"/>
    </w:pPr>
    <w:rPr>
      <w:rFonts w:ascii="Times New Roman" w:hAnsi="Times New Roman"/>
      <w:sz w:val="18"/>
      <w:szCs w:val="20"/>
      <w:lang w:val="x-none"/>
    </w:rPr>
  </w:style>
  <w:style w:type="paragraph" w:customStyle="1" w:styleId="tablebullettwo">
    <w:name w:val="table bullet two"/>
    <w:basedOn w:val="Normal"/>
    <w:uiPriority w:val="99"/>
    <w:semiHidden/>
    <w:rsid w:val="00B608E6"/>
    <w:pPr>
      <w:spacing w:before="0" w:after="0"/>
    </w:pPr>
    <w:rPr>
      <w:rFonts w:cs="Arial"/>
      <w:color w:val="auto"/>
      <w:sz w:val="16"/>
      <w:szCs w:val="16"/>
      <w:lang w:eastAsia="en-AU"/>
    </w:rPr>
  </w:style>
  <w:style w:type="character" w:customStyle="1" w:styleId="SDAPNormal2b6aChar">
    <w:name w:val="SDAP Normal 2b 6a Char"/>
    <w:basedOn w:val="DefaultParagraphFont"/>
    <w:link w:val="SDAPNormal2b6a"/>
    <w:locked/>
    <w:rsid w:val="00B608E6"/>
    <w:rPr>
      <w:rFonts w:ascii="Arial" w:hAnsi="Arial" w:cs="Arial"/>
      <w:sz w:val="18"/>
      <w:szCs w:val="18"/>
    </w:rPr>
  </w:style>
  <w:style w:type="paragraph" w:customStyle="1" w:styleId="SDAPNormal2b6a">
    <w:name w:val="SDAP Normal 2b 6a"/>
    <w:basedOn w:val="Normal"/>
    <w:link w:val="SDAPNormal2b6aChar"/>
    <w:qFormat/>
    <w:rsid w:val="00B608E6"/>
    <w:pPr>
      <w:spacing w:before="40"/>
    </w:pPr>
    <w:rPr>
      <w:rFonts w:cs="Arial"/>
      <w:color w:val="auto"/>
      <w:sz w:val="18"/>
      <w:szCs w:val="18"/>
      <w:lang w:val="en-US" w:eastAsia="ja-JP"/>
    </w:rPr>
  </w:style>
  <w:style w:type="character" w:customStyle="1" w:styleId="SDAPnumberedpointsChar">
    <w:name w:val="SDAP numbered points Char"/>
    <w:basedOn w:val="TabletextAOsChar"/>
    <w:link w:val="SDAPnumberedpoints"/>
    <w:uiPriority w:val="99"/>
    <w:semiHidden/>
    <w:locked/>
    <w:rsid w:val="00B608E6"/>
    <w:rPr>
      <w:rFonts w:ascii="Arial" w:eastAsia="MS Mincho" w:hAnsi="Arial" w:cs="Arial"/>
      <w:sz w:val="18"/>
      <w:szCs w:val="24"/>
      <w:lang w:val="en-AU" w:eastAsia="en-US"/>
    </w:rPr>
  </w:style>
  <w:style w:type="paragraph" w:customStyle="1" w:styleId="SDAPnumberedpoints">
    <w:name w:val="SDAP numbered points"/>
    <w:basedOn w:val="TabletextAOs"/>
    <w:link w:val="SDAPnumberedpointsChar"/>
    <w:uiPriority w:val="99"/>
    <w:semiHidden/>
    <w:qFormat/>
    <w:rsid w:val="00B608E6"/>
    <w:pPr>
      <w:numPr>
        <w:ilvl w:val="4"/>
        <w:numId w:val="24"/>
      </w:numPr>
      <w:spacing w:before="0" w:line="276" w:lineRule="auto"/>
      <w:ind w:left="714" w:hanging="357"/>
      <w:contextualSpacing/>
    </w:pPr>
    <w:rPr>
      <w:rFonts w:ascii="Arial" w:hAnsi="Arial" w:cs="Arial"/>
    </w:rPr>
  </w:style>
  <w:style w:type="character" w:customStyle="1" w:styleId="TableBulletChar">
    <w:name w:val="Table Bullet Char"/>
    <w:rsid w:val="00B608E6"/>
    <w:rPr>
      <w:rFonts w:ascii="MetaOT-Book" w:eastAsia="MS Mincho" w:hAnsi="MetaOT-Book" w:hint="default"/>
      <w:sz w:val="18"/>
      <w:szCs w:val="24"/>
      <w:lang w:val="en-AU" w:eastAsia="en-US" w:bidi="ar-SA"/>
    </w:rPr>
  </w:style>
  <w:style w:type="table" w:customStyle="1" w:styleId="TableGrid20">
    <w:name w:val="Table Grid2"/>
    <w:basedOn w:val="TableNormal"/>
    <w:uiPriority w:val="39"/>
    <w:rsid w:val="00B608E6"/>
    <w:rPr>
      <w:rFonts w:asciiTheme="minorHAnsi" w:eastAsiaTheme="minorHAnsi" w:hAnsiTheme="minorHAnsi" w:cstheme="minorBidi"/>
      <w:sz w:val="22"/>
      <w:szCs w:val="22"/>
      <w:lang w:val="en-A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08E6"/>
    <w:rPr>
      <w:color w:val="808080"/>
    </w:rPr>
  </w:style>
  <w:style w:type="character" w:customStyle="1" w:styleId="TabletextAOdefinitionCharChar">
    <w:name w:val="Table text AO definition Char Char"/>
    <w:link w:val="TabletextAOdefinition"/>
    <w:uiPriority w:val="99"/>
    <w:semiHidden/>
    <w:locked/>
    <w:rsid w:val="009B66DB"/>
    <w:rPr>
      <w:rFonts w:ascii="MetaOT-Book" w:eastAsia="MS Mincho" w:hAnsi="MetaOT-Book"/>
      <w:szCs w:val="24"/>
      <w:u w:val="single"/>
      <w:lang w:eastAsia="en-US"/>
    </w:rPr>
  </w:style>
  <w:style w:type="paragraph" w:customStyle="1" w:styleId="TabletextAOdefinition">
    <w:name w:val="Table text AO definition"/>
    <w:basedOn w:val="Normal"/>
    <w:next w:val="Normal"/>
    <w:link w:val="TabletextAOdefinitionCharChar"/>
    <w:autoRedefine/>
    <w:uiPriority w:val="99"/>
    <w:semiHidden/>
    <w:qFormat/>
    <w:rsid w:val="009B66DB"/>
    <w:pPr>
      <w:spacing w:before="40" w:after="0"/>
    </w:pPr>
    <w:rPr>
      <w:rFonts w:ascii="MetaOT-Book" w:eastAsia="MS Mincho" w:hAnsi="MetaOT-Book"/>
      <w:color w:val="auto"/>
      <w:szCs w:val="24"/>
      <w:u w:val="single"/>
      <w:lang w:val="en-US"/>
    </w:rPr>
  </w:style>
  <w:style w:type="character" w:customStyle="1" w:styleId="TabletextnotesreferenceChar">
    <w:name w:val="Table text notes reference Char"/>
    <w:link w:val="Tabletextnotesreference"/>
    <w:semiHidden/>
    <w:locked/>
    <w:rsid w:val="009B66DB"/>
    <w:rPr>
      <w:rFonts w:ascii="MS Mincho" w:eastAsia="MS Mincho" w:hAnsi="MS Mincho"/>
      <w:i/>
      <w:color w:val="002C58"/>
      <w:sz w:val="16"/>
      <w:lang w:eastAsia="en-US"/>
    </w:rPr>
  </w:style>
  <w:style w:type="paragraph" w:customStyle="1" w:styleId="Tabletextnotesreference">
    <w:name w:val="Table text notes reference"/>
    <w:basedOn w:val="Tabletextnotes"/>
    <w:link w:val="TabletextnotesreferenceChar"/>
    <w:semiHidden/>
    <w:qFormat/>
    <w:rsid w:val="009B66DB"/>
    <w:rPr>
      <w:rFonts w:ascii="MS Mincho" w:hAnsi="MS Mincho"/>
      <w:i/>
      <w:color w:val="002C58"/>
      <w:szCs w:val="20"/>
      <w:lang w:val="en-US"/>
    </w:rPr>
  </w:style>
  <w:style w:type="character" w:customStyle="1" w:styleId="ListParagraphChar">
    <w:name w:val="List Paragraph Char"/>
    <w:basedOn w:val="BodyTextChar"/>
    <w:link w:val="ListParagraph"/>
    <w:uiPriority w:val="34"/>
    <w:rsid w:val="00906483"/>
    <w:rPr>
      <w:rFonts w:ascii="Arial" w:hAnsi="Arial"/>
      <w:color w:val="4D4D4F"/>
      <w:sz w:val="22"/>
      <w:szCs w:val="24"/>
      <w:lang w:val="en-AU" w:eastAsia="en-US"/>
    </w:rPr>
  </w:style>
  <w:style w:type="character" w:customStyle="1" w:styleId="normaltextrun">
    <w:name w:val="normaltextrun"/>
    <w:basedOn w:val="DefaultParagraphFont"/>
    <w:rsid w:val="00B27DFE"/>
  </w:style>
  <w:style w:type="character" w:customStyle="1" w:styleId="eop">
    <w:name w:val="eop"/>
    <w:basedOn w:val="DefaultParagraphFont"/>
    <w:rsid w:val="00476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3842">
      <w:bodyDiv w:val="1"/>
      <w:marLeft w:val="0"/>
      <w:marRight w:val="0"/>
      <w:marTop w:val="0"/>
      <w:marBottom w:val="0"/>
      <w:divBdr>
        <w:top w:val="none" w:sz="0" w:space="0" w:color="auto"/>
        <w:left w:val="none" w:sz="0" w:space="0" w:color="auto"/>
        <w:bottom w:val="none" w:sz="0" w:space="0" w:color="auto"/>
        <w:right w:val="none" w:sz="0" w:space="0" w:color="auto"/>
      </w:divBdr>
    </w:div>
    <w:div w:id="164517507">
      <w:bodyDiv w:val="1"/>
      <w:marLeft w:val="0"/>
      <w:marRight w:val="0"/>
      <w:marTop w:val="0"/>
      <w:marBottom w:val="0"/>
      <w:divBdr>
        <w:top w:val="none" w:sz="0" w:space="0" w:color="auto"/>
        <w:left w:val="none" w:sz="0" w:space="0" w:color="auto"/>
        <w:bottom w:val="none" w:sz="0" w:space="0" w:color="auto"/>
        <w:right w:val="none" w:sz="0" w:space="0" w:color="auto"/>
      </w:divBdr>
    </w:div>
    <w:div w:id="270675358">
      <w:bodyDiv w:val="1"/>
      <w:marLeft w:val="0"/>
      <w:marRight w:val="0"/>
      <w:marTop w:val="0"/>
      <w:marBottom w:val="0"/>
      <w:divBdr>
        <w:top w:val="none" w:sz="0" w:space="0" w:color="auto"/>
        <w:left w:val="none" w:sz="0" w:space="0" w:color="auto"/>
        <w:bottom w:val="none" w:sz="0" w:space="0" w:color="auto"/>
        <w:right w:val="none" w:sz="0" w:space="0" w:color="auto"/>
      </w:divBdr>
    </w:div>
    <w:div w:id="351733826">
      <w:bodyDiv w:val="1"/>
      <w:marLeft w:val="0"/>
      <w:marRight w:val="0"/>
      <w:marTop w:val="0"/>
      <w:marBottom w:val="0"/>
      <w:divBdr>
        <w:top w:val="none" w:sz="0" w:space="0" w:color="auto"/>
        <w:left w:val="none" w:sz="0" w:space="0" w:color="auto"/>
        <w:bottom w:val="none" w:sz="0" w:space="0" w:color="auto"/>
        <w:right w:val="none" w:sz="0" w:space="0" w:color="auto"/>
      </w:divBdr>
    </w:div>
    <w:div w:id="487868818">
      <w:bodyDiv w:val="1"/>
      <w:marLeft w:val="0"/>
      <w:marRight w:val="0"/>
      <w:marTop w:val="0"/>
      <w:marBottom w:val="0"/>
      <w:divBdr>
        <w:top w:val="none" w:sz="0" w:space="0" w:color="auto"/>
        <w:left w:val="none" w:sz="0" w:space="0" w:color="auto"/>
        <w:bottom w:val="none" w:sz="0" w:space="0" w:color="auto"/>
        <w:right w:val="none" w:sz="0" w:space="0" w:color="auto"/>
      </w:divBdr>
    </w:div>
    <w:div w:id="507410068">
      <w:bodyDiv w:val="1"/>
      <w:marLeft w:val="0"/>
      <w:marRight w:val="0"/>
      <w:marTop w:val="0"/>
      <w:marBottom w:val="0"/>
      <w:divBdr>
        <w:top w:val="none" w:sz="0" w:space="0" w:color="auto"/>
        <w:left w:val="none" w:sz="0" w:space="0" w:color="auto"/>
        <w:bottom w:val="none" w:sz="0" w:space="0" w:color="auto"/>
        <w:right w:val="none" w:sz="0" w:space="0" w:color="auto"/>
      </w:divBdr>
    </w:div>
    <w:div w:id="858663354">
      <w:bodyDiv w:val="1"/>
      <w:marLeft w:val="0"/>
      <w:marRight w:val="0"/>
      <w:marTop w:val="0"/>
      <w:marBottom w:val="0"/>
      <w:divBdr>
        <w:top w:val="none" w:sz="0" w:space="0" w:color="auto"/>
        <w:left w:val="none" w:sz="0" w:space="0" w:color="auto"/>
        <w:bottom w:val="none" w:sz="0" w:space="0" w:color="auto"/>
        <w:right w:val="none" w:sz="0" w:space="0" w:color="auto"/>
      </w:divBdr>
    </w:div>
    <w:div w:id="955913088">
      <w:bodyDiv w:val="1"/>
      <w:marLeft w:val="0"/>
      <w:marRight w:val="0"/>
      <w:marTop w:val="0"/>
      <w:marBottom w:val="0"/>
      <w:divBdr>
        <w:top w:val="none" w:sz="0" w:space="0" w:color="auto"/>
        <w:left w:val="none" w:sz="0" w:space="0" w:color="auto"/>
        <w:bottom w:val="none" w:sz="0" w:space="0" w:color="auto"/>
        <w:right w:val="none" w:sz="0" w:space="0" w:color="auto"/>
      </w:divBdr>
    </w:div>
    <w:div w:id="1179660102">
      <w:bodyDiv w:val="1"/>
      <w:marLeft w:val="0"/>
      <w:marRight w:val="0"/>
      <w:marTop w:val="0"/>
      <w:marBottom w:val="0"/>
      <w:divBdr>
        <w:top w:val="none" w:sz="0" w:space="0" w:color="auto"/>
        <w:left w:val="none" w:sz="0" w:space="0" w:color="auto"/>
        <w:bottom w:val="none" w:sz="0" w:space="0" w:color="auto"/>
        <w:right w:val="none" w:sz="0" w:space="0" w:color="auto"/>
      </w:divBdr>
    </w:div>
    <w:div w:id="1204951607">
      <w:bodyDiv w:val="1"/>
      <w:marLeft w:val="0"/>
      <w:marRight w:val="0"/>
      <w:marTop w:val="0"/>
      <w:marBottom w:val="0"/>
      <w:divBdr>
        <w:top w:val="none" w:sz="0" w:space="0" w:color="auto"/>
        <w:left w:val="none" w:sz="0" w:space="0" w:color="auto"/>
        <w:bottom w:val="none" w:sz="0" w:space="0" w:color="auto"/>
        <w:right w:val="none" w:sz="0" w:space="0" w:color="auto"/>
      </w:divBdr>
      <w:divsChild>
        <w:div w:id="315570812">
          <w:marLeft w:val="360"/>
          <w:marRight w:val="0"/>
          <w:marTop w:val="0"/>
          <w:marBottom w:val="0"/>
          <w:divBdr>
            <w:top w:val="none" w:sz="0" w:space="0" w:color="auto"/>
            <w:left w:val="none" w:sz="0" w:space="0" w:color="auto"/>
            <w:bottom w:val="none" w:sz="0" w:space="0" w:color="auto"/>
            <w:right w:val="none" w:sz="0" w:space="0" w:color="auto"/>
          </w:divBdr>
        </w:div>
        <w:div w:id="866335123">
          <w:marLeft w:val="360"/>
          <w:marRight w:val="0"/>
          <w:marTop w:val="0"/>
          <w:marBottom w:val="0"/>
          <w:divBdr>
            <w:top w:val="none" w:sz="0" w:space="0" w:color="auto"/>
            <w:left w:val="none" w:sz="0" w:space="0" w:color="auto"/>
            <w:bottom w:val="none" w:sz="0" w:space="0" w:color="auto"/>
            <w:right w:val="none" w:sz="0" w:space="0" w:color="auto"/>
          </w:divBdr>
        </w:div>
      </w:divsChild>
    </w:div>
    <w:div w:id="1827668110">
      <w:bodyDiv w:val="1"/>
      <w:marLeft w:val="0"/>
      <w:marRight w:val="0"/>
      <w:marTop w:val="0"/>
      <w:marBottom w:val="0"/>
      <w:divBdr>
        <w:top w:val="none" w:sz="0" w:space="0" w:color="auto"/>
        <w:left w:val="none" w:sz="0" w:space="0" w:color="auto"/>
        <w:bottom w:val="none" w:sz="0" w:space="0" w:color="auto"/>
        <w:right w:val="none" w:sz="0" w:space="0" w:color="auto"/>
      </w:divBdr>
    </w:div>
    <w:div w:id="1836337137">
      <w:bodyDiv w:val="1"/>
      <w:marLeft w:val="0"/>
      <w:marRight w:val="0"/>
      <w:marTop w:val="0"/>
      <w:marBottom w:val="0"/>
      <w:divBdr>
        <w:top w:val="none" w:sz="0" w:space="0" w:color="auto"/>
        <w:left w:val="none" w:sz="0" w:space="0" w:color="auto"/>
        <w:bottom w:val="none" w:sz="0" w:space="0" w:color="auto"/>
        <w:right w:val="none" w:sz="0" w:space="0" w:color="auto"/>
      </w:divBdr>
    </w:div>
    <w:div w:id="1862546066">
      <w:bodyDiv w:val="1"/>
      <w:marLeft w:val="0"/>
      <w:marRight w:val="0"/>
      <w:marTop w:val="0"/>
      <w:marBottom w:val="0"/>
      <w:divBdr>
        <w:top w:val="none" w:sz="0" w:space="0" w:color="auto"/>
        <w:left w:val="none" w:sz="0" w:space="0" w:color="auto"/>
        <w:bottom w:val="none" w:sz="0" w:space="0" w:color="auto"/>
        <w:right w:val="none" w:sz="0" w:space="0" w:color="auto"/>
      </w:divBdr>
    </w:div>
    <w:div w:id="191955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DSDMIP 'Invested in Queensland'">
      <a:dk1>
        <a:srgbClr val="4D4D4F"/>
      </a:dk1>
      <a:lt1>
        <a:srgbClr val="FFFFFF"/>
      </a:lt1>
      <a:dk2>
        <a:srgbClr val="263746"/>
      </a:dk2>
      <a:lt2>
        <a:srgbClr val="E4E4E4"/>
      </a:lt2>
      <a:accent1>
        <a:srgbClr val="EA7624"/>
      </a:accent1>
      <a:accent2>
        <a:srgbClr val="263746"/>
      </a:accent2>
      <a:accent3>
        <a:srgbClr val="4D4D4F"/>
      </a:accent3>
      <a:accent4>
        <a:srgbClr val="A70240"/>
      </a:accent4>
      <a:accent5>
        <a:srgbClr val="B7B7B9"/>
      </a:accent5>
      <a:accent6>
        <a:srgbClr val="F2F2F2"/>
      </a:accent6>
      <a:hlink>
        <a:srgbClr val="EA7624"/>
      </a:hlink>
      <a:folHlink>
        <a:srgbClr val="263746"/>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61B127CC85BD479C17551F96865E85" ma:contentTypeVersion="3" ma:contentTypeDescription="Create a new document." ma:contentTypeScope="" ma:versionID="2a92477859fa0c8e45bf1bec4ec440b2">
  <xsd:schema xmlns:xsd="http://www.w3.org/2001/XMLSchema" xmlns:xs="http://www.w3.org/2001/XMLSchema" xmlns:p="http://schemas.microsoft.com/office/2006/metadata/properties" xmlns:ns2="e165d30d-e71d-4f2f-a34c-9eecc4444226" targetNamespace="http://schemas.microsoft.com/office/2006/metadata/properties" ma:root="true" ma:fieldsID="1157131b8e83d402e7b1d5b56152518b" ns2:_="">
    <xsd:import namespace="e165d30d-e71d-4f2f-a34c-9eecc44442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5d30d-e71d-4f2f-a34c-9eecc4444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FC7BA3F-426A-42E5-A1A1-00506961F6C0}">
  <ds:schemaRefs>
    <ds:schemaRef ds:uri="http://schemas.microsoft.com/sharepoint/v3/contenttype/forms"/>
  </ds:schemaRefs>
</ds:datastoreItem>
</file>

<file path=customXml/itemProps2.xml><?xml version="1.0" encoding="utf-8"?>
<ds:datastoreItem xmlns:ds="http://schemas.openxmlformats.org/officeDocument/2006/customXml" ds:itemID="{29722F18-B94F-45AF-A7D8-B21AE3641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5d30d-e71d-4f2f-a34c-9eecc4444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1B3B5C-8C0C-49FE-A07F-53044DF0CB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BA1AE40-A164-4740-8BCF-95FC2CBE058D}">
  <ds:schemaRefs>
    <ds:schemaRef ds:uri="http://schemas.openxmlformats.org/officeDocument/2006/bibliography"/>
  </ds:schemaRefs>
</ds:datastoreItem>
</file>

<file path=docMetadata/LabelInfo.xml><?xml version="1.0" encoding="utf-8"?>
<clbl:labelList xmlns:clbl="http://schemas.microsoft.com/office/2020/mipLabelMetadata">
  <clbl:label id="{c4c1ce26-2754-4469-8743-0155d2b38deb}" enabled="1" method="Privileged" siteId="{7db2bee6-535c-4748-bf78-c30733511bc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3195</Characters>
  <Application>Microsoft Office Word</Application>
  <DocSecurity>0</DocSecurity>
  <Lines>67</Lines>
  <Paragraphs>45</Paragraphs>
  <ScaleCrop>false</ScaleCrop>
  <Company>DPC-DSD</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ryanc</dc:creator>
  <cp:keywords/>
  <dc:description/>
  <cp:lastModifiedBy>Rhys Castle</cp:lastModifiedBy>
  <cp:revision>4</cp:revision>
  <cp:lastPrinted>2021-08-30T04:54:00Z</cp:lastPrinted>
  <dcterms:created xsi:type="dcterms:W3CDTF">2026-09-11T05:24:00Z</dcterms:created>
  <dcterms:modified xsi:type="dcterms:W3CDTF">2026-09-11T05:37:00Z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lpwstr>13400.0000000000</vt:lpwstr>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ContentTypeId">
    <vt:lpwstr>0x0101002A61B127CC85BD479C17551F96865E85</vt:lpwstr>
  </property>
</Properties>
</file>