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0A22" w14:textId="2218C916" w:rsidR="00922486" w:rsidRDefault="002C43EF" w:rsidP="00922486">
      <w:pPr>
        <w:pStyle w:val="Heading2"/>
        <w:tabs>
          <w:tab w:val="left" w:pos="720"/>
        </w:tabs>
        <w:spacing w:before="60"/>
        <w:rPr>
          <w:color w:val="auto"/>
          <w:sz w:val="48"/>
          <w:szCs w:val="48"/>
        </w:rPr>
      </w:pPr>
      <w:bookmarkStart w:id="0" w:name="Instructional"/>
      <w:bookmarkStart w:id="1" w:name="_Toc270791481"/>
      <w:bookmarkStart w:id="2" w:name="_Toc270791164"/>
      <w:r>
        <w:rPr>
          <w:color w:val="auto"/>
          <w:sz w:val="48"/>
          <w:szCs w:val="48"/>
        </w:rPr>
        <w:t>State code 2</w:t>
      </w:r>
      <w:r w:rsidR="007930F0">
        <w:rPr>
          <w:color w:val="auto"/>
          <w:sz w:val="48"/>
          <w:szCs w:val="48"/>
        </w:rPr>
        <w:t>7</w:t>
      </w:r>
      <w:r>
        <w:rPr>
          <w:color w:val="auto"/>
          <w:sz w:val="48"/>
          <w:szCs w:val="48"/>
        </w:rPr>
        <w:t xml:space="preserve">: </w:t>
      </w:r>
      <w:r w:rsidR="007930F0">
        <w:rPr>
          <w:color w:val="auto"/>
          <w:sz w:val="48"/>
          <w:szCs w:val="48"/>
        </w:rPr>
        <w:t>Battery storage facility</w:t>
      </w:r>
      <w:r w:rsidR="00F07F5A">
        <w:rPr>
          <w:color w:val="auto"/>
          <w:sz w:val="48"/>
          <w:szCs w:val="48"/>
        </w:rPr>
        <w:t xml:space="preserve"> development</w:t>
      </w:r>
    </w:p>
    <w:p w14:paraId="41202DC3" w14:textId="77777777" w:rsidR="00922486" w:rsidRPr="00922486" w:rsidRDefault="00922486" w:rsidP="00922486">
      <w:pPr>
        <w:rPr>
          <w:sz w:val="16"/>
          <w:szCs w:val="16"/>
          <w:lang w:eastAsia="en-AU"/>
        </w:rPr>
      </w:pPr>
    </w:p>
    <w:p w14:paraId="78986AFB" w14:textId="55C93EBC" w:rsidR="00653530" w:rsidRPr="00F90F86" w:rsidRDefault="007930F0" w:rsidP="00F90F86">
      <w:pPr>
        <w:rPr>
          <w:color w:val="262627" w:themeColor="text1" w:themeShade="80"/>
        </w:rPr>
      </w:pPr>
      <w:hyperlink r:id="rId11" w:history="1">
        <w:r w:rsidRPr="002F590E">
          <w:rPr>
            <w:rStyle w:val="Hyperlink"/>
            <w:b w:val="0"/>
            <w:bCs/>
            <w:color w:val="auto"/>
          </w:rPr>
          <w:t>Planning guideline State code 27: Battery storage facility development</w:t>
        </w:r>
      </w:hyperlink>
      <w:r w:rsidR="00F07F5A" w:rsidRPr="002F590E">
        <w:rPr>
          <w:color w:val="auto"/>
        </w:rPr>
        <w:t xml:space="preserve"> </w:t>
      </w:r>
      <w:r w:rsidR="00F90F86" w:rsidRPr="002F590E">
        <w:rPr>
          <w:rFonts w:cs="Arial"/>
          <w:color w:val="auto"/>
        </w:rPr>
        <w:t xml:space="preserve">provides </w:t>
      </w:r>
      <w:r w:rsidR="00F90F86" w:rsidRPr="00B03A29">
        <w:rPr>
          <w:rFonts w:cs="Arial"/>
          <w:color w:val="262627" w:themeColor="text1" w:themeShade="80"/>
        </w:rPr>
        <w:t>direction on how to address this code.</w:t>
      </w:r>
    </w:p>
    <w:p w14:paraId="69259402" w14:textId="77777777" w:rsidR="00922486" w:rsidRPr="00922486" w:rsidRDefault="00922486" w:rsidP="00AF6057">
      <w:pPr>
        <w:pStyle w:val="BodyText1"/>
        <w:rPr>
          <w:b/>
          <w:sz w:val="16"/>
          <w:szCs w:val="16"/>
        </w:rPr>
      </w:pPr>
    </w:p>
    <w:p w14:paraId="660C39B3" w14:textId="3CE9E945" w:rsidR="000323D3" w:rsidRDefault="000323D3" w:rsidP="000323D3">
      <w:pPr>
        <w:pStyle w:val="BodyText1"/>
        <w:spacing w:after="0"/>
        <w:rPr>
          <w:b/>
          <w:sz w:val="32"/>
          <w:szCs w:val="32"/>
        </w:rPr>
      </w:pPr>
      <w:r w:rsidRPr="002C43EF">
        <w:rPr>
          <w:b/>
          <w:sz w:val="32"/>
          <w:szCs w:val="32"/>
        </w:rPr>
        <w:t>Table 2</w:t>
      </w:r>
      <w:r w:rsidR="007930F0">
        <w:rPr>
          <w:b/>
          <w:sz w:val="32"/>
          <w:szCs w:val="32"/>
        </w:rPr>
        <w:t>7</w:t>
      </w:r>
      <w:r w:rsidR="006E27B4" w:rsidRPr="002C43EF">
        <w:rPr>
          <w:b/>
          <w:sz w:val="32"/>
          <w:szCs w:val="32"/>
        </w:rPr>
        <w:t>.</w:t>
      </w:r>
      <w:r w:rsidRPr="002C43EF">
        <w:rPr>
          <w:b/>
          <w:sz w:val="32"/>
          <w:szCs w:val="32"/>
        </w:rPr>
        <w:t>1: Material change of use</w:t>
      </w:r>
    </w:p>
    <w:tbl>
      <w:tblPr>
        <w:tblW w:w="14601" w:type="dxa"/>
        <w:tblInd w:w="-8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  <w:gridCol w:w="5245"/>
      </w:tblGrid>
      <w:tr w:rsidR="007930F0" w14:paraId="48E1E875" w14:textId="7B7C860F" w:rsidTr="00F4287D">
        <w:trPr>
          <w:trHeight w:val="229"/>
          <w:tblHeader/>
        </w:trPr>
        <w:tc>
          <w:tcPr>
            <w:tcW w:w="9356" w:type="dxa"/>
            <w:shd w:val="clear" w:color="auto" w:fill="263746" w:themeFill="accent2"/>
          </w:tcPr>
          <w:bookmarkEnd w:id="0"/>
          <w:bookmarkEnd w:id="1"/>
          <w:bookmarkEnd w:id="2"/>
          <w:p w14:paraId="2A7E4320" w14:textId="77777777" w:rsidR="007930F0" w:rsidRPr="007930F0" w:rsidRDefault="007930F0" w:rsidP="007930F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930F0">
              <w:rPr>
                <w:b/>
                <w:color w:val="FFFFFF"/>
                <w:spacing w:val="-2"/>
                <w:sz w:val="24"/>
                <w:szCs w:val="24"/>
              </w:rPr>
              <w:t>Performance</w:t>
            </w:r>
            <w:r w:rsidRPr="007930F0">
              <w:rPr>
                <w:b/>
                <w:color w:val="FFFFFF"/>
                <w:spacing w:val="7"/>
                <w:sz w:val="24"/>
                <w:szCs w:val="24"/>
              </w:rPr>
              <w:t xml:space="preserve"> </w:t>
            </w:r>
            <w:r w:rsidRPr="007930F0">
              <w:rPr>
                <w:b/>
                <w:color w:val="FFFFFF"/>
                <w:spacing w:val="-2"/>
                <w:sz w:val="24"/>
                <w:szCs w:val="24"/>
              </w:rPr>
              <w:t>outcomes</w:t>
            </w:r>
          </w:p>
        </w:tc>
        <w:tc>
          <w:tcPr>
            <w:tcW w:w="5245" w:type="dxa"/>
            <w:shd w:val="clear" w:color="auto" w:fill="263746" w:themeFill="accent2"/>
          </w:tcPr>
          <w:p w14:paraId="732FF8E3" w14:textId="6E50119F" w:rsidR="007930F0" w:rsidRPr="007930F0" w:rsidRDefault="007930F0" w:rsidP="007930F0">
            <w:pPr>
              <w:pStyle w:val="TableParagraph"/>
              <w:spacing w:line="240" w:lineRule="auto"/>
              <w:rPr>
                <w:b/>
                <w:color w:val="FFFFFF"/>
                <w:spacing w:val="-2"/>
                <w:sz w:val="24"/>
                <w:szCs w:val="24"/>
              </w:rPr>
            </w:pPr>
            <w:r w:rsidRPr="007930F0">
              <w:rPr>
                <w:b/>
                <w:color w:val="FFFFFF"/>
                <w:spacing w:val="-2"/>
                <w:sz w:val="24"/>
                <w:szCs w:val="24"/>
              </w:rPr>
              <w:t>Response</w:t>
            </w:r>
          </w:p>
        </w:tc>
      </w:tr>
      <w:tr w:rsidR="007930F0" w14:paraId="13003081" w14:textId="126C1E05" w:rsidTr="007930F0">
        <w:trPr>
          <w:trHeight w:val="166"/>
        </w:trPr>
        <w:tc>
          <w:tcPr>
            <w:tcW w:w="9356" w:type="dxa"/>
            <w:shd w:val="clear" w:color="auto" w:fill="DADADA" w:themeFill="accent6" w:themeFillShade="E6"/>
          </w:tcPr>
          <w:p w14:paraId="1D9FB56F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0047394B">
              <w:rPr>
                <w:b/>
                <w:bCs/>
                <w:sz w:val="20"/>
                <w:szCs w:val="20"/>
              </w:rPr>
              <w:t>Areas of high ecological value and associated wildlife habitats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58C85B8A" w14:textId="77777777" w:rsidR="007930F0" w:rsidRPr="0047394B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0633F6A1" w14:textId="196CA00A" w:rsidTr="007930F0">
        <w:trPr>
          <w:trHeight w:val="300"/>
        </w:trPr>
        <w:tc>
          <w:tcPr>
            <w:tcW w:w="9356" w:type="dxa"/>
          </w:tcPr>
          <w:p w14:paraId="09517BCA" w14:textId="77777777" w:rsidR="007930F0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221D00BC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221D00BC">
              <w:rPr>
                <w:b/>
                <w:bCs/>
                <w:sz w:val="20"/>
                <w:szCs w:val="20"/>
              </w:rPr>
              <w:t xml:space="preserve"> </w:t>
            </w:r>
            <w:r w:rsidRPr="221D00BC">
              <w:rPr>
                <w:sz w:val="20"/>
                <w:szCs w:val="20"/>
              </w:rPr>
              <w:t>Development is located</w:t>
            </w:r>
            <w:r>
              <w:rPr>
                <w:sz w:val="20"/>
                <w:szCs w:val="20"/>
              </w:rPr>
              <w:t>, sited</w:t>
            </w:r>
            <w:r w:rsidRPr="221D00BC">
              <w:rPr>
                <w:sz w:val="20"/>
                <w:szCs w:val="20"/>
              </w:rPr>
              <w:t xml:space="preserve"> and designed to ensure that</w:t>
            </w:r>
            <w:r>
              <w:rPr>
                <w:sz w:val="20"/>
                <w:szCs w:val="20"/>
              </w:rPr>
              <w:t xml:space="preserve"> the following are protected from adverse impacts</w:t>
            </w:r>
            <w:r w:rsidRPr="221D00BC">
              <w:rPr>
                <w:sz w:val="20"/>
                <w:szCs w:val="20"/>
              </w:rPr>
              <w:t>:</w:t>
            </w:r>
          </w:p>
          <w:p w14:paraId="1606AD55" w14:textId="77777777" w:rsidR="007930F0" w:rsidRDefault="007930F0" w:rsidP="00160FEC">
            <w:pPr>
              <w:pStyle w:val="TableParagraph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221D00BC">
              <w:rPr>
                <w:b/>
                <w:bCs/>
                <w:sz w:val="20"/>
                <w:szCs w:val="20"/>
              </w:rPr>
              <w:t>protected wildlife</w:t>
            </w:r>
            <w:r w:rsidRPr="221D00BC">
              <w:rPr>
                <w:sz w:val="20"/>
                <w:szCs w:val="20"/>
              </w:rPr>
              <w:t xml:space="preserve"> and associated habitats; and </w:t>
            </w:r>
          </w:p>
          <w:p w14:paraId="19344B28" w14:textId="77777777" w:rsidR="007930F0" w:rsidRPr="00E31F9D" w:rsidRDefault="007930F0" w:rsidP="00160FEC">
            <w:pPr>
              <w:pStyle w:val="TableParagraph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F71D65">
              <w:rPr>
                <w:sz w:val="20"/>
                <w:szCs w:val="20"/>
              </w:rPr>
              <w:t xml:space="preserve">areas of </w:t>
            </w:r>
            <w:r w:rsidRPr="00F71D65">
              <w:rPr>
                <w:b/>
                <w:bCs/>
                <w:sz w:val="20"/>
                <w:szCs w:val="20"/>
              </w:rPr>
              <w:t>high ecological valu</w:t>
            </w:r>
            <w:r w:rsidRPr="0026350E">
              <w:rPr>
                <w:b/>
                <w:bCs/>
                <w:sz w:val="20"/>
                <w:szCs w:val="20"/>
              </w:rPr>
              <w:t>e</w:t>
            </w:r>
            <w:r w:rsidRPr="00F71D65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269A1569" w14:textId="6CA9D6AF" w:rsidR="007930F0" w:rsidRPr="007930F0" w:rsidRDefault="007930F0" w:rsidP="007930F0">
            <w:pPr>
              <w:spacing w:before="0" w:after="0"/>
              <w:rPr>
                <w:color w:val="auto"/>
                <w:highlight w:val="lightGray"/>
              </w:rPr>
            </w:pPr>
            <w:r w:rsidRPr="007930F0">
              <w:rPr>
                <w:color w:val="auto"/>
              </w:rPr>
              <w:t xml:space="preserve">  </w:t>
            </w:r>
            <w:r w:rsidRPr="007930F0">
              <w:rPr>
                <w:color w:val="auto"/>
                <w:highlight w:val="lightGray"/>
              </w:rPr>
              <w:t xml:space="preserve">Complies with PO# </w:t>
            </w:r>
          </w:p>
          <w:p w14:paraId="7744707A" w14:textId="00342FDF" w:rsidR="007930F0" w:rsidRPr="221D00BC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007930F0">
              <w:rPr>
                <w:sz w:val="20"/>
                <w:szCs w:val="20"/>
                <w:highlight w:val="lightGray"/>
              </w:rPr>
              <w:t>Use this column to indicate whether compliance is achieved with the relevant PO (or if they do not apply), and explain why</w:t>
            </w:r>
          </w:p>
        </w:tc>
      </w:tr>
      <w:tr w:rsidR="007930F0" w14:paraId="36AA473F" w14:textId="179BF827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128941B4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bCs/>
                <w:spacing w:val="-7"/>
                <w:sz w:val="20"/>
                <w:szCs w:val="20"/>
                <w:highlight w:val="yellow"/>
              </w:rPr>
            </w:pPr>
            <w:r w:rsidRPr="00044347">
              <w:rPr>
                <w:b/>
                <w:bCs/>
                <w:sz w:val="20"/>
                <w:szCs w:val="20"/>
              </w:rPr>
              <w:t>Risk mitigation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558B9F26" w14:textId="77777777" w:rsidR="007930F0" w:rsidRPr="00044347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57D57D06" w14:textId="68654A5F" w:rsidTr="007930F0">
        <w:trPr>
          <w:trHeight w:val="229"/>
        </w:trPr>
        <w:tc>
          <w:tcPr>
            <w:tcW w:w="9356" w:type="dxa"/>
          </w:tcPr>
          <w:p w14:paraId="3D7BFFD9" w14:textId="77777777" w:rsidR="007930F0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A154B0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A154B0">
              <w:rPr>
                <w:sz w:val="20"/>
                <w:szCs w:val="20"/>
              </w:rPr>
              <w:t xml:space="preserve"> Development is designed</w:t>
            </w:r>
            <w:r>
              <w:rPr>
                <w:sz w:val="20"/>
                <w:szCs w:val="20"/>
              </w:rPr>
              <w:t>,</w:t>
            </w:r>
            <w:r w:rsidRPr="00A154B0">
              <w:rPr>
                <w:sz w:val="20"/>
                <w:szCs w:val="20"/>
              </w:rPr>
              <w:t xml:space="preserve"> sited </w:t>
            </w:r>
            <w:r>
              <w:rPr>
                <w:sz w:val="20"/>
                <w:szCs w:val="20"/>
              </w:rPr>
              <w:t>and constructed</w:t>
            </w:r>
            <w:r w:rsidRPr="00A154B0">
              <w:rPr>
                <w:sz w:val="20"/>
                <w:szCs w:val="20"/>
              </w:rPr>
              <w:t xml:space="preserve"> to ensure that risks from physical </w:t>
            </w:r>
            <w:r>
              <w:rPr>
                <w:sz w:val="20"/>
                <w:szCs w:val="20"/>
              </w:rPr>
              <w:t xml:space="preserve">hazards, </w:t>
            </w:r>
            <w:r w:rsidRPr="00A154B0">
              <w:rPr>
                <w:sz w:val="20"/>
                <w:szCs w:val="20"/>
              </w:rPr>
              <w:t>chemical hazards and battery failure hazards are avoided and/or mitigated</w:t>
            </w:r>
            <w:r>
              <w:rPr>
                <w:sz w:val="20"/>
                <w:szCs w:val="20"/>
              </w:rPr>
              <w:t xml:space="preserve"> with respect to:</w:t>
            </w:r>
          </w:p>
          <w:p w14:paraId="5912F801" w14:textId="77777777" w:rsidR="007930F0" w:rsidRPr="00492FB5" w:rsidRDefault="007930F0" w:rsidP="00160FEC">
            <w:pPr>
              <w:pStyle w:val="TableParagraph"/>
              <w:numPr>
                <w:ilvl w:val="0"/>
                <w:numId w:val="27"/>
              </w:numPr>
              <w:spacing w:line="240" w:lineRule="auto"/>
              <w:rPr>
                <w:spacing w:val="-7"/>
                <w:sz w:val="20"/>
                <w:szCs w:val="20"/>
              </w:rPr>
            </w:pPr>
            <w:r w:rsidRPr="0026350E">
              <w:rPr>
                <w:b/>
                <w:bCs/>
                <w:sz w:val="20"/>
                <w:szCs w:val="20"/>
              </w:rPr>
              <w:t xml:space="preserve">human health </w:t>
            </w:r>
            <w:r w:rsidRPr="0026350E">
              <w:rPr>
                <w:sz w:val="20"/>
                <w:szCs w:val="20"/>
              </w:rPr>
              <w:t>and</w:t>
            </w:r>
            <w:r w:rsidRPr="0026350E">
              <w:rPr>
                <w:b/>
                <w:bCs/>
                <w:sz w:val="20"/>
                <w:szCs w:val="20"/>
              </w:rPr>
              <w:t xml:space="preserve"> safety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A154B0">
              <w:rPr>
                <w:rFonts w:eastAsiaTheme="minorEastAsia"/>
                <w:sz w:val="20"/>
                <w:szCs w:val="20"/>
              </w:rPr>
              <w:t xml:space="preserve"> and </w:t>
            </w:r>
          </w:p>
          <w:p w14:paraId="47C125D7" w14:textId="77777777" w:rsidR="007930F0" w:rsidRPr="00A154B0" w:rsidRDefault="007930F0" w:rsidP="00160FEC">
            <w:pPr>
              <w:pStyle w:val="TableParagraph"/>
              <w:numPr>
                <w:ilvl w:val="0"/>
                <w:numId w:val="27"/>
              </w:numPr>
              <w:spacing w:line="240" w:lineRule="auto"/>
              <w:rPr>
                <w:spacing w:val="-7"/>
                <w:sz w:val="20"/>
                <w:szCs w:val="20"/>
              </w:rPr>
            </w:pPr>
            <w:proofErr w:type="spellStart"/>
            <w:r w:rsidRPr="00A154B0">
              <w:rPr>
                <w:rFonts w:eastAsiaTheme="minorEastAsia"/>
                <w:sz w:val="20"/>
                <w:szCs w:val="20"/>
              </w:rPr>
              <w:t>the</w:t>
            </w:r>
            <w:proofErr w:type="spellEnd"/>
            <w:r w:rsidRPr="00A154B0">
              <w:rPr>
                <w:rFonts w:eastAsiaTheme="minorEastAsia"/>
                <w:sz w:val="20"/>
                <w:szCs w:val="20"/>
              </w:rPr>
              <w:t xml:space="preserve"> built and natural </w:t>
            </w:r>
            <w:r w:rsidRPr="00A154B0">
              <w:rPr>
                <w:rFonts w:eastAsiaTheme="minorEastAsia"/>
                <w:b/>
                <w:bCs/>
                <w:sz w:val="20"/>
                <w:szCs w:val="20"/>
              </w:rPr>
              <w:t>environment</w:t>
            </w:r>
            <w:r w:rsidRPr="00A154B0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10E308FD" w14:textId="77777777" w:rsidR="007930F0" w:rsidRPr="00A154B0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52F85985" w14:textId="70DC89A7" w:rsidTr="007930F0">
        <w:trPr>
          <w:trHeight w:val="229"/>
        </w:trPr>
        <w:tc>
          <w:tcPr>
            <w:tcW w:w="9356" w:type="dxa"/>
          </w:tcPr>
          <w:p w14:paraId="342A39CE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221D00BC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221D00BC">
              <w:rPr>
                <w:b/>
                <w:bCs/>
                <w:sz w:val="20"/>
                <w:szCs w:val="20"/>
              </w:rPr>
              <w:t xml:space="preserve"> </w:t>
            </w:r>
            <w:r w:rsidRPr="221D00BC">
              <w:rPr>
                <w:sz w:val="20"/>
                <w:szCs w:val="20"/>
              </w:rPr>
              <w:t>Development mitigates the risks of fire, explosion</w:t>
            </w:r>
            <w:r>
              <w:rPr>
                <w:sz w:val="20"/>
                <w:szCs w:val="20"/>
              </w:rPr>
              <w:t xml:space="preserve"> and</w:t>
            </w:r>
            <w:r w:rsidRPr="001B3687">
              <w:rPr>
                <w:bCs/>
                <w:sz w:val="20"/>
              </w:rPr>
              <w:t xml:space="preserve"> thermal runaway</w:t>
            </w:r>
            <w:r>
              <w:rPr>
                <w:bCs/>
                <w:sz w:val="20"/>
              </w:rPr>
              <w:t xml:space="preserve"> from battery storage infrastructure.</w:t>
            </w:r>
          </w:p>
        </w:tc>
        <w:tc>
          <w:tcPr>
            <w:tcW w:w="5245" w:type="dxa"/>
          </w:tcPr>
          <w:p w14:paraId="5799D144" w14:textId="77777777" w:rsidR="007930F0" w:rsidRPr="221D00BC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38F11E1E" w14:textId="42FDF272" w:rsidTr="007930F0">
        <w:trPr>
          <w:trHeight w:val="229"/>
        </w:trPr>
        <w:tc>
          <w:tcPr>
            <w:tcW w:w="9356" w:type="dxa"/>
          </w:tcPr>
          <w:p w14:paraId="1C8F1A50" w14:textId="77777777" w:rsidR="007930F0" w:rsidRDefault="007930F0" w:rsidP="007930F0">
            <w:pPr>
              <w:pStyle w:val="TableParagraph"/>
              <w:spacing w:line="240" w:lineRule="auto"/>
              <w:rPr>
                <w:spacing w:val="-7"/>
                <w:sz w:val="20"/>
                <w:szCs w:val="20"/>
              </w:rPr>
            </w:pPr>
            <w:r w:rsidRPr="221D00BC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221D00BC">
              <w:rPr>
                <w:sz w:val="20"/>
                <w:szCs w:val="20"/>
              </w:rPr>
              <w:t xml:space="preserve"> Development is designed to ensure fire and thermal events can be contained and isolated to prevent escalation </w:t>
            </w:r>
            <w:r>
              <w:rPr>
                <w:sz w:val="20"/>
                <w:szCs w:val="20"/>
              </w:rPr>
              <w:t xml:space="preserve">and </w:t>
            </w:r>
            <w:r w:rsidRPr="001B3687">
              <w:rPr>
                <w:bCs/>
                <w:sz w:val="20"/>
              </w:rPr>
              <w:t>propagation to other development</w:t>
            </w:r>
            <w:r>
              <w:rPr>
                <w:bCs/>
                <w:sz w:val="20"/>
              </w:rPr>
              <w:t>s</w:t>
            </w:r>
            <w:r w:rsidRPr="001B3687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and uses on and offsite.</w:t>
            </w:r>
            <w:r w:rsidRPr="221D0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14:paraId="234AE9F7" w14:textId="77777777" w:rsidR="007930F0" w:rsidRPr="221D00BC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1E6425AE" w14:textId="0BFE6773" w:rsidTr="007930F0">
        <w:trPr>
          <w:trHeight w:val="139"/>
        </w:trPr>
        <w:tc>
          <w:tcPr>
            <w:tcW w:w="9356" w:type="dxa"/>
            <w:shd w:val="clear" w:color="auto" w:fill="DADADA" w:themeFill="accent6" w:themeFillShade="E6"/>
          </w:tcPr>
          <w:p w14:paraId="151D4170" w14:textId="77777777" w:rsidR="007930F0" w:rsidRDefault="007930F0" w:rsidP="007930F0">
            <w:pPr>
              <w:pStyle w:val="TableParagraph"/>
              <w:spacing w:line="240" w:lineRule="auto"/>
            </w:pPr>
            <w:r w:rsidRPr="221D00BC">
              <w:rPr>
                <w:b/>
                <w:bCs/>
                <w:sz w:val="20"/>
                <w:szCs w:val="20"/>
              </w:rPr>
              <w:t xml:space="preserve">Incident response 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39D35B87" w14:textId="77777777" w:rsidR="007930F0" w:rsidRPr="221D00BC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21456498" w14:textId="7C6B1F15" w:rsidTr="007930F0">
        <w:trPr>
          <w:trHeight w:val="229"/>
        </w:trPr>
        <w:tc>
          <w:tcPr>
            <w:tcW w:w="9356" w:type="dxa"/>
          </w:tcPr>
          <w:p w14:paraId="03063C56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pacing w:val="-7"/>
                <w:sz w:val="20"/>
                <w:szCs w:val="20"/>
              </w:rPr>
            </w:pPr>
            <w:r w:rsidRPr="12745DA8">
              <w:rPr>
                <w:b/>
                <w:sz w:val="20"/>
                <w:szCs w:val="20"/>
              </w:rPr>
              <w:t>PO</w:t>
            </w:r>
            <w:r>
              <w:rPr>
                <w:b/>
                <w:sz w:val="20"/>
                <w:szCs w:val="20"/>
              </w:rPr>
              <w:t>5</w:t>
            </w:r>
            <w:r w:rsidRPr="12745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Development is designed to facilitate effective</w:t>
            </w:r>
            <w:r w:rsidRPr="12745DA8">
              <w:rPr>
                <w:sz w:val="20"/>
                <w:szCs w:val="20"/>
              </w:rPr>
              <w:t xml:space="preserve"> and efficient emergency service access and response in the event of a fire, bushfire</w:t>
            </w:r>
            <w:r>
              <w:rPr>
                <w:sz w:val="20"/>
                <w:szCs w:val="20"/>
              </w:rPr>
              <w:t xml:space="preserve"> (including cleared </w:t>
            </w:r>
            <w:proofErr w:type="spellStart"/>
            <w:r>
              <w:rPr>
                <w:sz w:val="20"/>
                <w:szCs w:val="20"/>
              </w:rPr>
              <w:t>fire fighting</w:t>
            </w:r>
            <w:proofErr w:type="spellEnd"/>
            <w:r>
              <w:rPr>
                <w:sz w:val="20"/>
                <w:szCs w:val="20"/>
              </w:rPr>
              <w:t xml:space="preserve"> areas at the interface of hazardous vegetation)</w:t>
            </w:r>
            <w:r w:rsidRPr="12745DA8">
              <w:rPr>
                <w:sz w:val="20"/>
                <w:szCs w:val="20"/>
              </w:rPr>
              <w:t>, explosion, contamination leak or</w:t>
            </w:r>
            <w:r>
              <w:rPr>
                <w:sz w:val="20"/>
                <w:szCs w:val="20"/>
              </w:rPr>
              <w:t xml:space="preserve"> any</w:t>
            </w:r>
            <w:r w:rsidRPr="12745DA8">
              <w:rPr>
                <w:sz w:val="20"/>
                <w:szCs w:val="20"/>
              </w:rPr>
              <w:t xml:space="preserve"> other incident </w:t>
            </w:r>
            <w:r>
              <w:rPr>
                <w:sz w:val="20"/>
                <w:szCs w:val="20"/>
              </w:rPr>
              <w:t>requiring</w:t>
            </w:r>
            <w:r w:rsidRPr="12745DA8">
              <w:rPr>
                <w:sz w:val="20"/>
                <w:szCs w:val="20"/>
              </w:rPr>
              <w:t xml:space="preserve"> an emergency service response.</w:t>
            </w:r>
          </w:p>
        </w:tc>
        <w:tc>
          <w:tcPr>
            <w:tcW w:w="5245" w:type="dxa"/>
          </w:tcPr>
          <w:p w14:paraId="34946F0D" w14:textId="77777777" w:rsidR="007930F0" w:rsidRPr="12745DA8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930F0" w14:paraId="0BDAD373" w14:textId="3D751A78" w:rsidTr="007930F0">
        <w:trPr>
          <w:trHeight w:val="300"/>
        </w:trPr>
        <w:tc>
          <w:tcPr>
            <w:tcW w:w="9356" w:type="dxa"/>
          </w:tcPr>
          <w:p w14:paraId="7E30DB48" w14:textId="77777777" w:rsidR="007930F0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205AD493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205AD493">
              <w:rPr>
                <w:b/>
                <w:bCs/>
                <w:sz w:val="20"/>
                <w:szCs w:val="20"/>
              </w:rPr>
              <w:t xml:space="preserve"> </w:t>
            </w:r>
            <w:r w:rsidRPr="205AD493">
              <w:rPr>
                <w:sz w:val="20"/>
                <w:szCs w:val="20"/>
              </w:rPr>
              <w:t>The development</w:t>
            </w:r>
            <w:r>
              <w:rPr>
                <w:sz w:val="20"/>
                <w:szCs w:val="20"/>
              </w:rPr>
              <w:t>:</w:t>
            </w:r>
            <w:r w:rsidRPr="205AD493">
              <w:rPr>
                <w:sz w:val="20"/>
                <w:szCs w:val="20"/>
              </w:rPr>
              <w:t xml:space="preserve"> </w:t>
            </w:r>
          </w:p>
          <w:p w14:paraId="3359559D" w14:textId="77777777" w:rsidR="007930F0" w:rsidRPr="0053058F" w:rsidRDefault="007930F0" w:rsidP="00160FEC">
            <w:pPr>
              <w:pStyle w:val="TableParagraph"/>
              <w:numPr>
                <w:ilvl w:val="0"/>
                <w:numId w:val="30"/>
              </w:num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provides appropriate </w:t>
            </w:r>
            <w:r w:rsidRPr="205AD493">
              <w:rPr>
                <w:sz w:val="20"/>
                <w:szCs w:val="20"/>
              </w:rPr>
              <w:t>fire detection</w:t>
            </w:r>
            <w:r>
              <w:rPr>
                <w:sz w:val="20"/>
                <w:szCs w:val="20"/>
              </w:rPr>
              <w:t>,</w:t>
            </w:r>
            <w:r w:rsidRPr="205AD4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monitoring and notification to the site operator; and</w:t>
            </w:r>
          </w:p>
          <w:p w14:paraId="053636A4" w14:textId="77777777" w:rsidR="007930F0" w:rsidRDefault="007930F0" w:rsidP="00160FEC">
            <w:pPr>
              <w:pStyle w:val="TableParagraph"/>
              <w:numPr>
                <w:ilvl w:val="0"/>
                <w:numId w:val="30"/>
              </w:num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ensures the electrical safety of the facility, in the event of an incident requiring emergency response. </w:t>
            </w:r>
          </w:p>
        </w:tc>
        <w:tc>
          <w:tcPr>
            <w:tcW w:w="5245" w:type="dxa"/>
          </w:tcPr>
          <w:p w14:paraId="508531C7" w14:textId="77777777" w:rsidR="007930F0" w:rsidRPr="205AD493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309C8690" w14:textId="20D38460" w:rsidTr="007930F0">
        <w:trPr>
          <w:trHeight w:val="300"/>
        </w:trPr>
        <w:tc>
          <w:tcPr>
            <w:tcW w:w="9356" w:type="dxa"/>
          </w:tcPr>
          <w:p w14:paraId="64EE9A26" w14:textId="77777777" w:rsidR="007930F0" w:rsidRPr="205AD493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PO7 </w:t>
            </w:r>
            <w:r w:rsidRPr="00374D65">
              <w:rPr>
                <w:sz w:val="20"/>
                <w:szCs w:val="20"/>
              </w:rPr>
              <w:t>Development demonstrate</w:t>
            </w:r>
            <w:r>
              <w:rPr>
                <w:sz w:val="20"/>
                <w:szCs w:val="20"/>
              </w:rPr>
              <w:t>s that there is</w:t>
            </w:r>
            <w:r w:rsidRPr="00374D65">
              <w:rPr>
                <w:sz w:val="20"/>
                <w:szCs w:val="20"/>
              </w:rPr>
              <w:t xml:space="preserve"> capacity to provide a reliable, sustainable and fit-for-purpose water supply.</w:t>
            </w:r>
          </w:p>
        </w:tc>
        <w:tc>
          <w:tcPr>
            <w:tcW w:w="5245" w:type="dxa"/>
          </w:tcPr>
          <w:p w14:paraId="6D8A0B9F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434C3D6A" w14:textId="63ECCE2B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7FE30538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Social impacts 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0EAE27C2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7930F0" w14:paraId="0A8FAFBE" w14:textId="4A37F2AD" w:rsidTr="007930F0">
        <w:trPr>
          <w:trHeight w:val="229"/>
        </w:trPr>
        <w:tc>
          <w:tcPr>
            <w:tcW w:w="9356" w:type="dxa"/>
          </w:tcPr>
          <w:p w14:paraId="5EDCDFF3" w14:textId="77777777" w:rsidR="007930F0" w:rsidRPr="000461B1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6225F8B5">
              <w:rPr>
                <w:b/>
                <w:sz w:val="20"/>
                <w:szCs w:val="20"/>
              </w:rPr>
              <w:t xml:space="preserve"> </w:t>
            </w:r>
            <w:r w:rsidRPr="6225F8B5">
              <w:rPr>
                <w:sz w:val="20"/>
                <w:szCs w:val="20"/>
              </w:rPr>
              <w:t xml:space="preserve">Development demonstrates that either: </w:t>
            </w:r>
          </w:p>
          <w:p w14:paraId="5A886250" w14:textId="77777777" w:rsidR="007930F0" w:rsidRPr="005A1CFB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</w:rPr>
            </w:pPr>
            <w:r w:rsidRPr="005A1CFB">
              <w:rPr>
                <w:sz w:val="20"/>
              </w:rPr>
              <w:t xml:space="preserve">a </w:t>
            </w:r>
            <w:r w:rsidRPr="00492FB5">
              <w:rPr>
                <w:b/>
                <w:sz w:val="20"/>
                <w:szCs w:val="20"/>
              </w:rPr>
              <w:t>community benefit agreement</w:t>
            </w:r>
            <w:r w:rsidRPr="005A1CFB">
              <w:rPr>
                <w:sz w:val="20"/>
              </w:rPr>
              <w:t xml:space="preserve"> has been entered into</w:t>
            </w:r>
            <w:r>
              <w:rPr>
                <w:sz w:val="20"/>
              </w:rPr>
              <w:t xml:space="preserve"> for development requiring social impact assessment</w:t>
            </w:r>
            <w:r w:rsidRPr="005A1CFB">
              <w:rPr>
                <w:sz w:val="20"/>
              </w:rPr>
              <w:t xml:space="preserve">; or </w:t>
            </w:r>
          </w:p>
          <w:p w14:paraId="3D308CA0" w14:textId="77777777" w:rsidR="007930F0" w:rsidRPr="009A5047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005A1CFB">
              <w:rPr>
                <w:sz w:val="20"/>
              </w:rPr>
              <w:lastRenderedPageBreak/>
              <w:t xml:space="preserve">where a </w:t>
            </w:r>
            <w:r w:rsidRPr="00492FB5">
              <w:rPr>
                <w:b/>
                <w:sz w:val="20"/>
                <w:szCs w:val="20"/>
              </w:rPr>
              <w:t>community benefit agreement</w:t>
            </w:r>
            <w:r w:rsidRPr="005A1CFB">
              <w:rPr>
                <w:sz w:val="20"/>
              </w:rPr>
              <w:t xml:space="preserve"> has not been </w:t>
            </w:r>
            <w:proofErr w:type="gramStart"/>
            <w:r w:rsidRPr="005A1CFB">
              <w:rPr>
                <w:sz w:val="20"/>
              </w:rPr>
              <w:t>entered into</w:t>
            </w:r>
            <w:proofErr w:type="gramEnd"/>
            <w:r w:rsidRPr="005A1CFB">
              <w:rPr>
                <w:sz w:val="20"/>
              </w:rPr>
              <w:t xml:space="preserve">, </w:t>
            </w:r>
            <w:r w:rsidRPr="00492FB5">
              <w:rPr>
                <w:b/>
                <w:sz w:val="20"/>
                <w:szCs w:val="20"/>
              </w:rPr>
              <w:t>social impacts</w:t>
            </w:r>
            <w:r w:rsidRPr="005A1CFB">
              <w:rPr>
                <w:sz w:val="20"/>
              </w:rPr>
              <w:t xml:space="preserve"> of the development, including workforce accommodation, local business and industry impacts, community health and well-being, are identified, managed, mitigated, counterbalanced and monitored.</w:t>
            </w:r>
          </w:p>
        </w:tc>
        <w:tc>
          <w:tcPr>
            <w:tcW w:w="5245" w:type="dxa"/>
          </w:tcPr>
          <w:p w14:paraId="5F65AF56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0704D324" w14:textId="5B0463F0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4555C8CA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pacing w:val="-7"/>
                <w:sz w:val="20"/>
              </w:rPr>
            </w:pPr>
            <w:r>
              <w:rPr>
                <w:b/>
                <w:sz w:val="20"/>
                <w:szCs w:val="20"/>
              </w:rPr>
              <w:t>Agricultural land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527AC507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930F0" w14:paraId="1DECD23F" w14:textId="4AE58B63" w:rsidTr="007930F0">
        <w:trPr>
          <w:trHeight w:val="229"/>
        </w:trPr>
        <w:tc>
          <w:tcPr>
            <w:tcW w:w="9356" w:type="dxa"/>
          </w:tcPr>
          <w:p w14:paraId="5F24B2D1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221D00BC">
              <w:rPr>
                <w:sz w:val="20"/>
                <w:szCs w:val="20"/>
              </w:rPr>
              <w:t xml:space="preserve"> Development is located and designed to ensure there is no unacceptable loss of </w:t>
            </w:r>
            <w:r w:rsidRPr="221D00BC">
              <w:rPr>
                <w:b/>
                <w:bCs/>
                <w:sz w:val="20"/>
                <w:szCs w:val="20"/>
              </w:rPr>
              <w:t>high-quality agricultural land</w:t>
            </w:r>
            <w:r w:rsidRPr="221D00BC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632139BE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40E8A6E7" w14:textId="0CB113A1" w:rsidTr="007930F0">
        <w:trPr>
          <w:trHeight w:val="604"/>
        </w:trPr>
        <w:tc>
          <w:tcPr>
            <w:tcW w:w="9356" w:type="dxa"/>
          </w:tcPr>
          <w:p w14:paraId="214A77F5" w14:textId="77777777" w:rsidR="007930F0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221D00BC">
              <w:rPr>
                <w:sz w:val="20"/>
                <w:szCs w:val="20"/>
              </w:rPr>
              <w:t xml:space="preserve"> Development does not fragment </w:t>
            </w:r>
            <w:r w:rsidRPr="221D00BC">
              <w:rPr>
                <w:b/>
                <w:bCs/>
                <w:sz w:val="20"/>
                <w:szCs w:val="20"/>
              </w:rPr>
              <w:t xml:space="preserve">high-quality agricultural land </w:t>
            </w:r>
            <w:r w:rsidRPr="221D00BC">
              <w:rPr>
                <w:sz w:val="20"/>
                <w:szCs w:val="20"/>
              </w:rPr>
              <w:t>in a way that restricts connectivity of agricultural land necessary to ensure its ongoing productivity and operation.</w:t>
            </w:r>
          </w:p>
        </w:tc>
        <w:tc>
          <w:tcPr>
            <w:tcW w:w="5245" w:type="dxa"/>
          </w:tcPr>
          <w:p w14:paraId="004AC6A8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1BA92560" w14:textId="4FB3D33A" w:rsidTr="007930F0">
        <w:trPr>
          <w:trHeight w:val="604"/>
        </w:trPr>
        <w:tc>
          <w:tcPr>
            <w:tcW w:w="9356" w:type="dxa"/>
          </w:tcPr>
          <w:p w14:paraId="3857CEE6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0023129E">
              <w:rPr>
                <w:rFonts w:ascii="Arial-BoldMT" w:eastAsiaTheme="minorHAnsi" w:hAnsi="Arial-BoldMT" w:cs="Arial-BoldMT"/>
                <w:b/>
                <w:bCs/>
                <w:sz w:val="20"/>
                <w:szCs w:val="20"/>
                <w:lang w:val="en-AU"/>
              </w:rPr>
              <w:t>PO</w:t>
            </w:r>
            <w:r>
              <w:rPr>
                <w:rFonts w:ascii="Arial-BoldMT" w:eastAsiaTheme="minorHAnsi" w:hAnsi="Arial-BoldMT" w:cs="Arial-BoldMT"/>
                <w:b/>
                <w:bCs/>
                <w:sz w:val="20"/>
                <w:szCs w:val="20"/>
                <w:lang w:val="en-AU"/>
              </w:rPr>
              <w:t>11</w:t>
            </w:r>
            <w:r w:rsidRPr="0023129E">
              <w:rPr>
                <w:rFonts w:ascii="Arial-BoldMT" w:eastAsiaTheme="minorHAnsi" w:hAnsi="Arial-BoldMT" w:cs="Arial-BoldMT"/>
                <w:b/>
                <w:bCs/>
                <w:sz w:val="20"/>
                <w:szCs w:val="20"/>
                <w:lang w:val="en-AU"/>
              </w:rPr>
              <w:t xml:space="preserve"> </w:t>
            </w:r>
            <w:r w:rsidRPr="0023129E">
              <w:rPr>
                <w:rFonts w:ascii="ArialMT" w:eastAsiaTheme="minorHAnsi" w:hAnsi="ArialMT" w:cs="ArialMT"/>
                <w:sz w:val="20"/>
                <w:szCs w:val="20"/>
                <w:lang w:val="en-AU"/>
              </w:rPr>
              <w:t xml:space="preserve">Development is constructed to maintain the fertility and soil attributes of </w:t>
            </w:r>
            <w:r w:rsidRPr="0023129E">
              <w:rPr>
                <w:rFonts w:ascii="Arial-BoldMT" w:eastAsiaTheme="minorHAnsi" w:hAnsi="Arial-BoldMT" w:cs="Arial-BoldMT"/>
                <w:b/>
                <w:bCs/>
                <w:sz w:val="20"/>
                <w:szCs w:val="20"/>
                <w:lang w:val="en-AU"/>
              </w:rPr>
              <w:t xml:space="preserve">high-quality agricultural land </w:t>
            </w:r>
            <w:r w:rsidRPr="0023129E">
              <w:rPr>
                <w:rFonts w:ascii="ArialMT" w:eastAsiaTheme="minorHAnsi" w:hAnsi="ArialMT" w:cs="ArialMT"/>
                <w:sz w:val="20"/>
                <w:szCs w:val="20"/>
                <w:lang w:val="en-AU"/>
              </w:rPr>
              <w:t>and to</w:t>
            </w:r>
            <w:r>
              <w:rPr>
                <w:rFonts w:ascii="ArialMT" w:eastAsiaTheme="minorHAnsi" w:hAnsi="ArialMT" w:cs="ArialMT"/>
                <w:sz w:val="20"/>
                <w:szCs w:val="20"/>
                <w:lang w:val="en-AU"/>
              </w:rPr>
              <w:t xml:space="preserve"> </w:t>
            </w:r>
            <w:r w:rsidRPr="00395870">
              <w:rPr>
                <w:rFonts w:ascii="ArialMT" w:eastAsiaTheme="minorHAnsi" w:hAnsi="ArialMT" w:cs="ArialMT"/>
                <w:sz w:val="20"/>
                <w:szCs w:val="20"/>
                <w:lang w:val="en-AU"/>
              </w:rPr>
              <w:t xml:space="preserve">enable </w:t>
            </w:r>
            <w:r w:rsidRPr="0053058F">
              <w:rPr>
                <w:rFonts w:ascii="ArialMT" w:eastAsiaTheme="minorHAnsi" w:hAnsi="ArialMT" w:cs="ArialMT"/>
                <w:b/>
                <w:bCs/>
                <w:sz w:val="20"/>
                <w:szCs w:val="20"/>
                <w:lang w:val="en-AU"/>
              </w:rPr>
              <w:t>decommissioning</w:t>
            </w:r>
            <w:r w:rsidRPr="00395870">
              <w:rPr>
                <w:rFonts w:ascii="ArialMT" w:eastAsiaTheme="minorHAnsi" w:hAnsi="ArialMT" w:cs="ArialMT"/>
                <w:sz w:val="20"/>
                <w:szCs w:val="20"/>
                <w:lang w:val="en-AU"/>
              </w:rPr>
              <w:t xml:space="preserve"> at the end of operations to return the land to pre-construction agricultural land </w:t>
            </w:r>
            <w:r>
              <w:rPr>
                <w:rFonts w:ascii="ArialMT" w:eastAsiaTheme="minorHAnsi" w:hAnsi="ArialMT" w:cs="ArialMT"/>
                <w:sz w:val="20"/>
                <w:szCs w:val="20"/>
                <w:lang w:val="en-AU"/>
              </w:rPr>
              <w:t xml:space="preserve">productive </w:t>
            </w:r>
            <w:r w:rsidRPr="00395870">
              <w:rPr>
                <w:rFonts w:ascii="ArialMT" w:eastAsiaTheme="minorHAnsi" w:hAnsi="ArialMT" w:cs="ArialMT"/>
                <w:sz w:val="20"/>
                <w:szCs w:val="20"/>
                <w:lang w:val="en-AU"/>
              </w:rPr>
              <w:t>value.</w:t>
            </w:r>
          </w:p>
        </w:tc>
        <w:tc>
          <w:tcPr>
            <w:tcW w:w="5245" w:type="dxa"/>
          </w:tcPr>
          <w:p w14:paraId="40BB3AC1" w14:textId="77777777" w:rsidR="007930F0" w:rsidRPr="0023129E" w:rsidRDefault="007930F0" w:rsidP="007930F0">
            <w:pPr>
              <w:pStyle w:val="TableParagraph"/>
              <w:spacing w:line="240" w:lineRule="auto"/>
              <w:rPr>
                <w:rFonts w:ascii="Arial-BoldMT" w:eastAsiaTheme="minorHAnsi" w:hAnsi="Arial-BoldMT" w:cs="Arial-BoldMT"/>
                <w:b/>
                <w:bCs/>
                <w:sz w:val="20"/>
                <w:szCs w:val="20"/>
                <w:lang w:val="en-AU"/>
              </w:rPr>
            </w:pPr>
          </w:p>
        </w:tc>
      </w:tr>
      <w:tr w:rsidR="007930F0" w14:paraId="2BA7E121" w14:textId="69C9C871" w:rsidTr="007930F0">
        <w:trPr>
          <w:trHeight w:val="411"/>
        </w:trPr>
        <w:tc>
          <w:tcPr>
            <w:tcW w:w="9356" w:type="dxa"/>
            <w:tcBorders>
              <w:top w:val="single" w:sz="6" w:space="0" w:color="4D4D4F"/>
              <w:left w:val="single" w:sz="6" w:space="0" w:color="4D4D4F"/>
              <w:bottom w:val="single" w:sz="6" w:space="0" w:color="4D4D4F"/>
              <w:right w:val="single" w:sz="6" w:space="0" w:color="4D4D4F"/>
            </w:tcBorders>
          </w:tcPr>
          <w:p w14:paraId="430B82DB" w14:textId="77777777" w:rsidR="007930F0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42788C">
              <w:rPr>
                <w:sz w:val="20"/>
                <w:szCs w:val="20"/>
              </w:rPr>
              <w:t xml:space="preserve"> Development on or adjacent to the </w:t>
            </w:r>
            <w:r w:rsidRPr="00BF1172">
              <w:rPr>
                <w:b/>
                <w:sz w:val="20"/>
                <w:szCs w:val="20"/>
              </w:rPr>
              <w:t>stock route network</w:t>
            </w:r>
            <w:r w:rsidRPr="004278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maintains its operational efficiency and ongoing integrity and function</w:t>
            </w:r>
            <w:r w:rsidRPr="0042788C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7D1B7814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28706432" w14:textId="21DAA016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62747319" w14:textId="77777777" w:rsidR="007930F0" w:rsidRDefault="007930F0" w:rsidP="007930F0">
            <w:pPr>
              <w:pStyle w:val="TableParagraph"/>
              <w:spacing w:line="240" w:lineRule="auto"/>
              <w:ind w:right="161"/>
              <w:rPr>
                <w:b/>
                <w:sz w:val="20"/>
              </w:rPr>
            </w:pPr>
            <w:r>
              <w:rPr>
                <w:b/>
                <w:sz w:val="20"/>
              </w:rPr>
              <w:t>Natural</w:t>
            </w:r>
            <w:r w:rsidRPr="00E32C2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hazards</w:t>
            </w:r>
            <w:r w:rsidRPr="00E32C28">
              <w:rPr>
                <w:b/>
                <w:sz w:val="20"/>
              </w:rPr>
              <w:t xml:space="preserve"> 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5B3C398B" w14:textId="77777777" w:rsidR="007930F0" w:rsidRDefault="007930F0" w:rsidP="007930F0">
            <w:pPr>
              <w:pStyle w:val="TableParagraph"/>
              <w:spacing w:line="240" w:lineRule="auto"/>
              <w:ind w:right="161"/>
              <w:rPr>
                <w:b/>
                <w:sz w:val="20"/>
              </w:rPr>
            </w:pPr>
          </w:p>
        </w:tc>
      </w:tr>
      <w:tr w:rsidR="007930F0" w14:paraId="47A2ACF0" w14:textId="30786343" w:rsidTr="007930F0">
        <w:trPr>
          <w:trHeight w:val="229"/>
        </w:trPr>
        <w:tc>
          <w:tcPr>
            <w:tcW w:w="9356" w:type="dxa"/>
            <w:shd w:val="clear" w:color="auto" w:fill="FFFFFF" w:themeFill="background1"/>
          </w:tcPr>
          <w:p w14:paraId="7AC08B08" w14:textId="77777777" w:rsidR="007930F0" w:rsidRDefault="007930F0" w:rsidP="007930F0">
            <w:pPr>
              <w:pStyle w:val="TableParagraph"/>
              <w:spacing w:line="240" w:lineRule="auto"/>
              <w:ind w:right="161"/>
              <w:rPr>
                <w:b/>
                <w:sz w:val="20"/>
              </w:rPr>
            </w:pPr>
            <w:r w:rsidRPr="221D00BC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13</w:t>
            </w:r>
            <w:r w:rsidRPr="221D00BC">
              <w:rPr>
                <w:b/>
                <w:bCs/>
                <w:sz w:val="20"/>
                <w:szCs w:val="20"/>
              </w:rPr>
              <w:t xml:space="preserve"> </w:t>
            </w:r>
            <w:r w:rsidRPr="221D00BC">
              <w:rPr>
                <w:sz w:val="20"/>
                <w:szCs w:val="20"/>
              </w:rPr>
              <w:t>Development is located</w:t>
            </w:r>
            <w:r>
              <w:rPr>
                <w:sz w:val="20"/>
                <w:szCs w:val="20"/>
              </w:rPr>
              <w:t xml:space="preserve"> and sited </w:t>
            </w:r>
            <w:r w:rsidRPr="221D00BC">
              <w:rPr>
                <w:sz w:val="20"/>
                <w:szCs w:val="20"/>
              </w:rPr>
              <w:t xml:space="preserve">to avoid </w:t>
            </w:r>
            <w:r w:rsidRPr="00985F8F">
              <w:rPr>
                <w:b/>
                <w:sz w:val="20"/>
                <w:szCs w:val="20"/>
              </w:rPr>
              <w:t>natural hazard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85F8F">
              <w:rPr>
                <w:sz w:val="20"/>
                <w:szCs w:val="20"/>
              </w:rPr>
              <w:t>areas</w:t>
            </w:r>
            <w:r>
              <w:rPr>
                <w:sz w:val="20"/>
                <w:szCs w:val="20"/>
              </w:rPr>
              <w:t xml:space="preserve"> including </w:t>
            </w:r>
            <w:r w:rsidRPr="00985F8F">
              <w:rPr>
                <w:b/>
                <w:sz w:val="20"/>
                <w:szCs w:val="20"/>
              </w:rPr>
              <w:t>high</w:t>
            </w:r>
            <w:r w:rsidRPr="009248BF">
              <w:rPr>
                <w:b/>
                <w:bCs/>
                <w:sz w:val="20"/>
                <w:szCs w:val="20"/>
              </w:rPr>
              <w:t xml:space="preserve"> </w:t>
            </w:r>
            <w:r w:rsidRPr="221D00BC">
              <w:rPr>
                <w:b/>
                <w:bCs/>
                <w:sz w:val="20"/>
                <w:szCs w:val="20"/>
              </w:rPr>
              <w:t>erosion risk</w:t>
            </w:r>
            <w:r w:rsidRPr="00985F8F">
              <w:rPr>
                <w:sz w:val="20"/>
                <w:szCs w:val="20"/>
              </w:rPr>
              <w:t xml:space="preserve"> areas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85F8F">
              <w:rPr>
                <w:sz w:val="20"/>
                <w:szCs w:val="20"/>
              </w:rPr>
              <w:t>and</w:t>
            </w:r>
            <w:r w:rsidRPr="6DEE7799">
              <w:rPr>
                <w:sz w:val="20"/>
                <w:szCs w:val="20"/>
              </w:rPr>
              <w:t xml:space="preserve"> </w:t>
            </w:r>
            <w:r w:rsidRPr="221D00BC">
              <w:rPr>
                <w:b/>
                <w:bCs/>
                <w:sz w:val="20"/>
                <w:szCs w:val="20"/>
              </w:rPr>
              <w:t>bushfire</w:t>
            </w:r>
            <w:r w:rsidRPr="6DEE7799">
              <w:rPr>
                <w:b/>
                <w:bCs/>
                <w:sz w:val="20"/>
                <w:szCs w:val="20"/>
              </w:rPr>
              <w:t xml:space="preserve"> prone areas</w:t>
            </w:r>
            <w:r w:rsidRPr="221D00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1584CC0C" w14:textId="77777777" w:rsidR="007930F0" w:rsidRPr="221D00BC" w:rsidRDefault="007930F0" w:rsidP="007930F0">
            <w:pPr>
              <w:pStyle w:val="TableParagraph"/>
              <w:spacing w:line="240" w:lineRule="auto"/>
              <w:ind w:right="161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5E810F1E" w14:textId="22949F82" w:rsidTr="007930F0">
        <w:trPr>
          <w:trHeight w:val="229"/>
        </w:trPr>
        <w:tc>
          <w:tcPr>
            <w:tcW w:w="9356" w:type="dxa"/>
          </w:tcPr>
          <w:p w14:paraId="46D156EB" w14:textId="77777777" w:rsidR="007930F0" w:rsidRPr="00985F8F" w:rsidRDefault="007930F0" w:rsidP="007930F0">
            <w:pPr>
              <w:pStyle w:val="TableParagraph"/>
              <w:spacing w:line="240" w:lineRule="auto"/>
              <w:rPr>
                <w:sz w:val="20"/>
              </w:rPr>
            </w:pPr>
            <w:r w:rsidRPr="00985F8F">
              <w:rPr>
                <w:b/>
                <w:bCs/>
                <w:sz w:val="20"/>
              </w:rPr>
              <w:t>PO14</w:t>
            </w:r>
            <w:r w:rsidRPr="00985F8F">
              <w:rPr>
                <w:b/>
                <w:sz w:val="20"/>
              </w:rPr>
              <w:t xml:space="preserve"> </w:t>
            </w:r>
            <w:r w:rsidRPr="00985F8F">
              <w:rPr>
                <w:sz w:val="20"/>
              </w:rPr>
              <w:t>Where</w:t>
            </w:r>
            <w:r w:rsidRPr="00985F8F">
              <w:rPr>
                <w:b/>
                <w:sz w:val="20"/>
              </w:rPr>
              <w:t xml:space="preserve"> </w:t>
            </w:r>
            <w:r w:rsidRPr="00985F8F">
              <w:rPr>
                <w:sz w:val="20"/>
              </w:rPr>
              <w:t xml:space="preserve">development cannot be located </w:t>
            </w:r>
            <w:r w:rsidRPr="009248BF">
              <w:rPr>
                <w:bCs/>
                <w:sz w:val="20"/>
              </w:rPr>
              <w:t xml:space="preserve">and sited </w:t>
            </w:r>
            <w:r w:rsidRPr="00985F8F">
              <w:rPr>
                <w:sz w:val="20"/>
              </w:rPr>
              <w:t xml:space="preserve">to avoid </w:t>
            </w:r>
            <w:r w:rsidRPr="00985F8F">
              <w:rPr>
                <w:b/>
                <w:sz w:val="20"/>
              </w:rPr>
              <w:t>natural hazard</w:t>
            </w:r>
            <w:r w:rsidRPr="009248BF">
              <w:rPr>
                <w:bCs/>
                <w:sz w:val="20"/>
              </w:rPr>
              <w:t xml:space="preserve"> </w:t>
            </w:r>
            <w:r w:rsidRPr="00985F8F">
              <w:rPr>
                <w:bCs/>
                <w:sz w:val="20"/>
              </w:rPr>
              <w:t>areas</w:t>
            </w:r>
            <w:r w:rsidRPr="00985F8F">
              <w:rPr>
                <w:sz w:val="20"/>
              </w:rPr>
              <w:t xml:space="preserve"> (e.g. </w:t>
            </w:r>
            <w:r w:rsidRPr="00F04399">
              <w:rPr>
                <w:b/>
                <w:bCs/>
                <w:sz w:val="20"/>
              </w:rPr>
              <w:t>Bushfire prone areas</w:t>
            </w:r>
            <w:r w:rsidRPr="009248BF">
              <w:rPr>
                <w:bCs/>
                <w:sz w:val="20"/>
              </w:rPr>
              <w:t xml:space="preserve">, </w:t>
            </w:r>
            <w:r w:rsidRPr="00985F8F">
              <w:rPr>
                <w:bCs/>
                <w:sz w:val="20"/>
              </w:rPr>
              <w:t xml:space="preserve">and </w:t>
            </w:r>
            <w:r w:rsidRPr="00985F8F">
              <w:rPr>
                <w:b/>
                <w:sz w:val="20"/>
              </w:rPr>
              <w:t>high erosion</w:t>
            </w:r>
            <w:r w:rsidRPr="009248BF">
              <w:rPr>
                <w:bCs/>
                <w:sz w:val="20"/>
              </w:rPr>
              <w:t xml:space="preserve"> </w:t>
            </w:r>
            <w:r w:rsidRPr="00985F8F">
              <w:rPr>
                <w:b/>
                <w:sz w:val="20"/>
              </w:rPr>
              <w:t>risk</w:t>
            </w:r>
            <w:r w:rsidRPr="00985F8F">
              <w:rPr>
                <w:sz w:val="20"/>
              </w:rPr>
              <w:t xml:space="preserve"> areas), demonstrate that:</w:t>
            </w:r>
          </w:p>
          <w:p w14:paraId="68004624" w14:textId="77777777" w:rsidR="007930F0" w:rsidRPr="00985F8F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</w:rPr>
            </w:pPr>
            <w:r w:rsidRPr="00985F8F">
              <w:rPr>
                <w:sz w:val="20"/>
              </w:rPr>
              <w:t xml:space="preserve">there is no suitable alternative </w:t>
            </w:r>
            <w:proofErr w:type="gramStart"/>
            <w:r w:rsidRPr="00985F8F">
              <w:rPr>
                <w:sz w:val="20"/>
              </w:rPr>
              <w:t>location;</w:t>
            </w:r>
            <w:proofErr w:type="gramEnd"/>
          </w:p>
          <w:p w14:paraId="6D8FCBEF" w14:textId="77777777" w:rsidR="007930F0" w:rsidRPr="00985F8F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</w:rPr>
            </w:pPr>
            <w:r w:rsidRPr="00985F8F">
              <w:rPr>
                <w:sz w:val="20"/>
              </w:rPr>
              <w:t xml:space="preserve">infrastructure can function effectively during and after a </w:t>
            </w:r>
            <w:r w:rsidRPr="0053058F">
              <w:rPr>
                <w:b/>
                <w:bCs/>
                <w:sz w:val="20"/>
              </w:rPr>
              <w:t>natural hazard</w:t>
            </w:r>
            <w:r w:rsidRPr="00985F8F">
              <w:rPr>
                <w:sz w:val="20"/>
              </w:rPr>
              <w:t xml:space="preserve"> event; and</w:t>
            </w:r>
          </w:p>
          <w:p w14:paraId="408F8F81" w14:textId="77777777" w:rsidR="007930F0" w:rsidRPr="00985F8F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</w:rPr>
            </w:pPr>
            <w:r w:rsidRPr="00985F8F">
              <w:rPr>
                <w:sz w:val="20"/>
              </w:rPr>
              <w:t xml:space="preserve">mitigation measures are implemented to reduce the risk to people, property and the </w:t>
            </w:r>
            <w:r w:rsidRPr="0053058F">
              <w:rPr>
                <w:b/>
                <w:bCs/>
                <w:sz w:val="20"/>
              </w:rPr>
              <w:t>environment</w:t>
            </w:r>
            <w:r w:rsidRPr="00985F8F">
              <w:rPr>
                <w:sz w:val="20"/>
              </w:rPr>
              <w:t xml:space="preserve"> to a tolerable level</w:t>
            </w:r>
            <w:r w:rsidRPr="00985F8F">
              <w:rPr>
                <w:bCs/>
                <w:sz w:val="20"/>
              </w:rPr>
              <w:t>.</w:t>
            </w:r>
          </w:p>
        </w:tc>
        <w:tc>
          <w:tcPr>
            <w:tcW w:w="5245" w:type="dxa"/>
          </w:tcPr>
          <w:p w14:paraId="3AB80C14" w14:textId="77777777" w:rsidR="007930F0" w:rsidRPr="00985F8F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</w:rPr>
            </w:pPr>
          </w:p>
        </w:tc>
      </w:tr>
      <w:tr w:rsidR="007930F0" w14:paraId="342F5252" w14:textId="41B42A8A" w:rsidTr="007930F0">
        <w:trPr>
          <w:trHeight w:val="229"/>
        </w:trPr>
        <w:tc>
          <w:tcPr>
            <w:tcW w:w="9356" w:type="dxa"/>
            <w:shd w:val="clear" w:color="auto" w:fill="FFFFFF" w:themeFill="background1"/>
          </w:tcPr>
          <w:p w14:paraId="182DE823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  <w:r w:rsidRPr="00985F8F">
              <w:rPr>
                <w:b/>
                <w:sz w:val="20"/>
              </w:rPr>
              <w:t>PO15</w:t>
            </w:r>
            <w:r>
              <w:rPr>
                <w:bCs/>
                <w:sz w:val="20"/>
              </w:rPr>
              <w:t xml:space="preserve"> </w:t>
            </w:r>
            <w:r w:rsidRPr="00435C4C">
              <w:rPr>
                <w:bCs/>
                <w:sz w:val="20"/>
              </w:rPr>
              <w:t xml:space="preserve">Bushfire hazard </w:t>
            </w:r>
            <w:r>
              <w:rPr>
                <w:bCs/>
                <w:sz w:val="20"/>
              </w:rPr>
              <w:t xml:space="preserve">is </w:t>
            </w:r>
            <w:proofErr w:type="gramStart"/>
            <w:r>
              <w:rPr>
                <w:bCs/>
                <w:sz w:val="20"/>
              </w:rPr>
              <w:t>identified</w:t>
            </w:r>
            <w:proofErr w:type="gramEnd"/>
            <w:r>
              <w:rPr>
                <w:bCs/>
                <w:sz w:val="20"/>
              </w:rPr>
              <w:t xml:space="preserve"> and </w:t>
            </w:r>
            <w:r w:rsidRPr="00435C4C">
              <w:rPr>
                <w:bCs/>
                <w:sz w:val="20"/>
              </w:rPr>
              <w:t xml:space="preserve">risk is </w:t>
            </w:r>
            <w:r>
              <w:rPr>
                <w:bCs/>
                <w:sz w:val="20"/>
              </w:rPr>
              <w:t>mitigated</w:t>
            </w:r>
            <w:r w:rsidRPr="00435C4C">
              <w:rPr>
                <w:bCs/>
                <w:sz w:val="20"/>
              </w:rPr>
              <w:t xml:space="preserve"> through </w:t>
            </w:r>
            <w:r>
              <w:rPr>
                <w:bCs/>
                <w:sz w:val="20"/>
              </w:rPr>
              <w:t xml:space="preserve">strategies for vegetation management, landscape management, water supply, </w:t>
            </w:r>
            <w:r w:rsidRPr="00435C4C">
              <w:rPr>
                <w:bCs/>
                <w:sz w:val="20"/>
              </w:rPr>
              <w:t>provision of appropriate access</w:t>
            </w:r>
            <w:r>
              <w:rPr>
                <w:bCs/>
                <w:sz w:val="20"/>
              </w:rPr>
              <w:t>,</w:t>
            </w:r>
            <w:r w:rsidRPr="00435C4C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identification of safe assembly or evacuation routes </w:t>
            </w:r>
            <w:r w:rsidRPr="00435C4C">
              <w:rPr>
                <w:bCs/>
                <w:sz w:val="20"/>
              </w:rPr>
              <w:t>and establishing cleared and maintain</w:t>
            </w:r>
            <w:r>
              <w:rPr>
                <w:bCs/>
                <w:sz w:val="20"/>
              </w:rPr>
              <w:t>ed</w:t>
            </w:r>
            <w:r w:rsidRPr="00435C4C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asset protection </w:t>
            </w:r>
            <w:r w:rsidRPr="00435C4C">
              <w:rPr>
                <w:bCs/>
                <w:sz w:val="20"/>
              </w:rPr>
              <w:t>zones around infrastructure</w:t>
            </w:r>
            <w:r>
              <w:rPr>
                <w:bCs/>
                <w:sz w:val="20"/>
              </w:rPr>
              <w:t xml:space="preserve"> that is wholly contained on site</w:t>
            </w:r>
            <w:r w:rsidRPr="00435C4C">
              <w:rPr>
                <w:bCs/>
                <w:sz w:val="20"/>
              </w:rPr>
              <w:t>.</w:t>
            </w:r>
          </w:p>
        </w:tc>
        <w:tc>
          <w:tcPr>
            <w:tcW w:w="5245" w:type="dxa"/>
          </w:tcPr>
          <w:p w14:paraId="37D0D0B7" w14:textId="77777777" w:rsidR="007930F0" w:rsidRPr="00985F8F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7930F0" w14:paraId="40FF9B24" w14:textId="60E3DB7D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1675D1D5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Protecting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stormwater management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2068308A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7930F0" w14:paraId="3B4638C4" w14:textId="581AE7B6" w:rsidTr="007930F0">
        <w:trPr>
          <w:trHeight w:val="229"/>
        </w:trPr>
        <w:tc>
          <w:tcPr>
            <w:tcW w:w="9356" w:type="dxa"/>
          </w:tcPr>
          <w:p w14:paraId="28EF87DA" w14:textId="77777777" w:rsidR="007930F0" w:rsidRPr="005B038D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PO1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6225F8B5">
              <w:rPr>
                <w:sz w:val="20"/>
                <w:szCs w:val="20"/>
              </w:rPr>
              <w:t xml:space="preserve"> Development:</w:t>
            </w:r>
          </w:p>
          <w:p w14:paraId="083B6C86" w14:textId="77777777" w:rsidR="007930F0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r w:rsidRPr="005B038D">
              <w:rPr>
                <w:sz w:val="20"/>
                <w:szCs w:val="20"/>
              </w:rPr>
              <w:t>minimise</w:t>
            </w:r>
            <w:r>
              <w:rPr>
                <w:sz w:val="20"/>
                <w:szCs w:val="20"/>
              </w:rPr>
              <w:t>s</w:t>
            </w:r>
            <w:proofErr w:type="spellEnd"/>
            <w:r w:rsidRPr="005B038D">
              <w:rPr>
                <w:sz w:val="20"/>
                <w:szCs w:val="20"/>
              </w:rPr>
              <w:t xml:space="preserve"> the disturbance of </w:t>
            </w:r>
            <w:proofErr w:type="gramStart"/>
            <w:r w:rsidRPr="00D03614">
              <w:rPr>
                <w:b/>
                <w:sz w:val="20"/>
                <w:szCs w:val="20"/>
              </w:rPr>
              <w:t>high risk</w:t>
            </w:r>
            <w:proofErr w:type="gramEnd"/>
            <w:r w:rsidRPr="00D03614">
              <w:rPr>
                <w:b/>
                <w:sz w:val="20"/>
                <w:szCs w:val="20"/>
              </w:rPr>
              <w:t xml:space="preserve"> soils</w:t>
            </w:r>
            <w:r>
              <w:rPr>
                <w:sz w:val="20"/>
                <w:szCs w:val="20"/>
              </w:rPr>
              <w:t>;</w:t>
            </w:r>
            <w:r w:rsidRPr="005B038D">
              <w:rPr>
                <w:sz w:val="20"/>
                <w:szCs w:val="20"/>
              </w:rPr>
              <w:t xml:space="preserve"> and </w:t>
            </w:r>
          </w:p>
          <w:p w14:paraId="6ABEF83D" w14:textId="77777777" w:rsidR="007930F0" w:rsidRPr="00C808EC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00C808EC">
              <w:rPr>
                <w:sz w:val="20"/>
                <w:szCs w:val="20"/>
              </w:rPr>
              <w:t xml:space="preserve">manages the release of </w:t>
            </w:r>
            <w:proofErr w:type="gramStart"/>
            <w:r w:rsidRPr="00C808EC">
              <w:rPr>
                <w:sz w:val="20"/>
                <w:szCs w:val="20"/>
              </w:rPr>
              <w:t>soil based</w:t>
            </w:r>
            <w:proofErr w:type="gramEnd"/>
            <w:r w:rsidRPr="00C808EC">
              <w:rPr>
                <w:sz w:val="20"/>
                <w:szCs w:val="20"/>
              </w:rPr>
              <w:t xml:space="preserve"> contaminants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1B381932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63E92777" w14:textId="522B521A" w:rsidTr="007930F0">
        <w:trPr>
          <w:trHeight w:val="229"/>
        </w:trPr>
        <w:tc>
          <w:tcPr>
            <w:tcW w:w="9356" w:type="dxa"/>
          </w:tcPr>
          <w:p w14:paraId="0FFC93AB" w14:textId="77777777" w:rsidR="007930F0" w:rsidRPr="005B038D" w:rsidRDefault="007930F0" w:rsidP="007930F0">
            <w:pPr>
              <w:pStyle w:val="TableParagraph"/>
              <w:tabs>
                <w:tab w:val="left" w:pos="467"/>
              </w:tabs>
              <w:spacing w:line="240" w:lineRule="auto"/>
              <w:rPr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221D00BC">
              <w:rPr>
                <w:sz w:val="20"/>
                <w:szCs w:val="20"/>
              </w:rPr>
              <w:t xml:space="preserve"> Development maintains the water quality of receiving waters, </w:t>
            </w:r>
            <w:r w:rsidRPr="221D00BC">
              <w:rPr>
                <w:b/>
                <w:bCs/>
                <w:sz w:val="20"/>
                <w:szCs w:val="20"/>
              </w:rPr>
              <w:t>waterways</w:t>
            </w:r>
            <w:r w:rsidRPr="221D00BC">
              <w:rPr>
                <w:sz w:val="20"/>
                <w:szCs w:val="20"/>
              </w:rPr>
              <w:t xml:space="preserve"> and wetlands by:</w:t>
            </w:r>
          </w:p>
          <w:p w14:paraId="67B9C024" w14:textId="77777777" w:rsidR="007930F0" w:rsidRPr="005B038D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221D00BC">
              <w:rPr>
                <w:sz w:val="20"/>
                <w:szCs w:val="20"/>
              </w:rPr>
              <w:t xml:space="preserve">avoiding locating in </w:t>
            </w:r>
            <w:r w:rsidRPr="221D00BC">
              <w:rPr>
                <w:b/>
                <w:bCs/>
                <w:sz w:val="20"/>
                <w:szCs w:val="20"/>
              </w:rPr>
              <w:t>waterways</w:t>
            </w:r>
            <w:r w:rsidRPr="221D00BC">
              <w:rPr>
                <w:sz w:val="20"/>
                <w:szCs w:val="20"/>
              </w:rPr>
              <w:t xml:space="preserve"> and </w:t>
            </w:r>
            <w:proofErr w:type="gramStart"/>
            <w:r w:rsidRPr="221D00BC">
              <w:rPr>
                <w:sz w:val="20"/>
                <w:szCs w:val="20"/>
              </w:rPr>
              <w:t>wetlands;</w:t>
            </w:r>
            <w:proofErr w:type="gramEnd"/>
          </w:p>
          <w:p w14:paraId="5C0D07AF" w14:textId="77777777" w:rsidR="007930F0" w:rsidRPr="00AF4582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r w:rsidRPr="221D00BC">
              <w:rPr>
                <w:sz w:val="20"/>
                <w:szCs w:val="20"/>
              </w:rPr>
              <w:t>minimising</w:t>
            </w:r>
            <w:proofErr w:type="spellEnd"/>
            <w:r w:rsidRPr="221D00BC">
              <w:rPr>
                <w:sz w:val="20"/>
                <w:szCs w:val="20"/>
              </w:rPr>
              <w:t xml:space="preserve"> crossings of and interference with natural drainage lines, farm drainage and irrigation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AF4582">
              <w:rPr>
                <w:sz w:val="20"/>
                <w:szCs w:val="20"/>
              </w:rPr>
              <w:t>infrastructure;</w:t>
            </w:r>
            <w:proofErr w:type="gramEnd"/>
          </w:p>
          <w:p w14:paraId="7AEC9FE9" w14:textId="77777777" w:rsidR="007930F0" w:rsidRPr="005B038D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r w:rsidRPr="221D00BC">
              <w:rPr>
                <w:sz w:val="20"/>
                <w:szCs w:val="20"/>
              </w:rPr>
              <w:t>minimising</w:t>
            </w:r>
            <w:proofErr w:type="spellEnd"/>
            <w:r w:rsidRPr="221D00BC">
              <w:rPr>
                <w:sz w:val="20"/>
                <w:szCs w:val="20"/>
              </w:rPr>
              <w:t xml:space="preserve"> erosion and sediment run </w:t>
            </w:r>
            <w:proofErr w:type="gramStart"/>
            <w:r w:rsidRPr="221D00BC">
              <w:rPr>
                <w:sz w:val="20"/>
                <w:szCs w:val="20"/>
              </w:rPr>
              <w:t>off;</w:t>
            </w:r>
            <w:proofErr w:type="gramEnd"/>
          </w:p>
          <w:p w14:paraId="62BF9797" w14:textId="77777777" w:rsidR="007930F0" w:rsidRPr="005B038D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221D00BC">
              <w:rPr>
                <w:sz w:val="20"/>
                <w:szCs w:val="20"/>
              </w:rPr>
              <w:t>managing drainage control;</w:t>
            </w:r>
            <w:r>
              <w:rPr>
                <w:sz w:val="20"/>
                <w:szCs w:val="20"/>
              </w:rPr>
              <w:t xml:space="preserve"> and</w:t>
            </w:r>
          </w:p>
          <w:p w14:paraId="6B277610" w14:textId="77777777" w:rsidR="007930F0" w:rsidRPr="0042788C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221D00BC">
              <w:rPr>
                <w:sz w:val="20"/>
                <w:szCs w:val="20"/>
              </w:rPr>
              <w:lastRenderedPageBreak/>
              <w:t xml:space="preserve">preserving the bank stability of affected </w:t>
            </w:r>
            <w:r w:rsidRPr="221D00BC">
              <w:rPr>
                <w:b/>
                <w:bCs/>
                <w:sz w:val="20"/>
                <w:szCs w:val="20"/>
              </w:rPr>
              <w:t>waterways</w:t>
            </w:r>
            <w:r w:rsidRPr="221D00BC">
              <w:rPr>
                <w:sz w:val="20"/>
                <w:szCs w:val="20"/>
              </w:rPr>
              <w:t xml:space="preserve"> and drainage lines avoiding non-essential hardening or unnatural modification of the </w:t>
            </w:r>
            <w:r w:rsidRPr="221D00BC">
              <w:rPr>
                <w:b/>
                <w:bCs/>
                <w:sz w:val="20"/>
                <w:szCs w:val="20"/>
              </w:rPr>
              <w:t>waterway</w:t>
            </w:r>
            <w:r w:rsidRPr="221D00BC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62F99F76" w14:textId="77777777" w:rsidR="007930F0" w:rsidRPr="6225F8B5" w:rsidRDefault="007930F0" w:rsidP="007930F0">
            <w:pPr>
              <w:pStyle w:val="TableParagraph"/>
              <w:tabs>
                <w:tab w:val="left" w:pos="467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33680F6A" w14:textId="1D6760EA" w:rsidTr="007930F0">
        <w:trPr>
          <w:trHeight w:val="229"/>
        </w:trPr>
        <w:tc>
          <w:tcPr>
            <w:tcW w:w="9356" w:type="dxa"/>
          </w:tcPr>
          <w:p w14:paraId="029BF08D" w14:textId="77777777" w:rsidR="007930F0" w:rsidRPr="0042788C" w:rsidRDefault="007930F0" w:rsidP="007930F0">
            <w:pPr>
              <w:pStyle w:val="TableParagraph"/>
              <w:spacing w:line="240" w:lineRule="auto"/>
              <w:ind w:left="671" w:right="161" w:hanging="529"/>
              <w:rPr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18</w:t>
            </w:r>
            <w:r w:rsidRPr="6225F8B5">
              <w:rPr>
                <w:sz w:val="20"/>
                <w:szCs w:val="20"/>
              </w:rPr>
              <w:t xml:space="preserve"> Development prevents the release of contaminants to surface water or groundwater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in the event of an incident, including a fire or explosion</w:t>
            </w:r>
            <w:r w:rsidRPr="6225F8B5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21FDABD4" w14:textId="77777777" w:rsidR="007930F0" w:rsidRPr="6225F8B5" w:rsidRDefault="007930F0" w:rsidP="007930F0">
            <w:pPr>
              <w:pStyle w:val="TableParagraph"/>
              <w:spacing w:line="240" w:lineRule="auto"/>
              <w:ind w:left="671" w:right="161" w:hanging="529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17DAA1CA" w14:textId="1BB5AE0C" w:rsidTr="007930F0">
        <w:trPr>
          <w:trHeight w:val="229"/>
        </w:trPr>
        <w:tc>
          <w:tcPr>
            <w:tcW w:w="9356" w:type="dxa"/>
          </w:tcPr>
          <w:p w14:paraId="3A242635" w14:textId="77777777" w:rsidR="007930F0" w:rsidRPr="0042788C" w:rsidRDefault="007930F0" w:rsidP="007930F0">
            <w:pPr>
              <w:pStyle w:val="TableParagraph"/>
              <w:spacing w:line="240" w:lineRule="auto"/>
              <w:ind w:right="161"/>
              <w:rPr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19</w:t>
            </w:r>
            <w:r w:rsidRPr="6225F8B5">
              <w:rPr>
                <w:sz w:val="20"/>
                <w:szCs w:val="20"/>
              </w:rPr>
              <w:t xml:space="preserve"> Development </w:t>
            </w:r>
            <w:proofErr w:type="spellStart"/>
            <w:r w:rsidRPr="6225F8B5">
              <w:rPr>
                <w:sz w:val="20"/>
                <w:szCs w:val="20"/>
              </w:rPr>
              <w:t>minimises</w:t>
            </w:r>
            <w:proofErr w:type="spellEnd"/>
            <w:r w:rsidRPr="6225F8B5">
              <w:rPr>
                <w:sz w:val="20"/>
                <w:szCs w:val="20"/>
              </w:rPr>
              <w:t xml:space="preserve"> interference with overland flow paths.</w:t>
            </w:r>
          </w:p>
        </w:tc>
        <w:tc>
          <w:tcPr>
            <w:tcW w:w="5245" w:type="dxa"/>
          </w:tcPr>
          <w:p w14:paraId="23E2C785" w14:textId="77777777" w:rsidR="007930F0" w:rsidRPr="6225F8B5" w:rsidRDefault="007930F0" w:rsidP="007930F0">
            <w:pPr>
              <w:pStyle w:val="TableParagraph"/>
              <w:spacing w:line="240" w:lineRule="auto"/>
              <w:ind w:right="161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1C4D7409" w14:textId="4E0D05E5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397D7064" w14:textId="1E8F3576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  <w:r w:rsidRPr="00044347">
              <w:rPr>
                <w:b/>
                <w:sz w:val="20"/>
              </w:rPr>
              <w:t>Acoustic</w:t>
            </w:r>
            <w:r w:rsidRPr="00044347">
              <w:rPr>
                <w:b/>
                <w:spacing w:val="-13"/>
                <w:sz w:val="20"/>
              </w:rPr>
              <w:t xml:space="preserve"> </w:t>
            </w:r>
            <w:r w:rsidRPr="00044347">
              <w:rPr>
                <w:b/>
                <w:spacing w:val="-2"/>
                <w:sz w:val="20"/>
              </w:rPr>
              <w:t>amenity</w:t>
            </w:r>
            <w:r>
              <w:rPr>
                <w:b/>
                <w:spacing w:val="-2"/>
                <w:sz w:val="20"/>
              </w:rPr>
              <w:t xml:space="preserve"> and vibration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64A7EE18" w14:textId="77777777" w:rsidR="007930F0" w:rsidRPr="00044347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7930F0" w14:paraId="7D458A17" w14:textId="1965E8A3" w:rsidTr="007930F0">
        <w:trPr>
          <w:trHeight w:val="229"/>
        </w:trPr>
        <w:tc>
          <w:tcPr>
            <w:tcW w:w="9356" w:type="dxa"/>
          </w:tcPr>
          <w:p w14:paraId="62695097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221D00BC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221D00BC">
              <w:rPr>
                <w:sz w:val="20"/>
                <w:szCs w:val="20"/>
              </w:rPr>
              <w:t xml:space="preserve"> Construction, operation, maintenance and </w:t>
            </w:r>
            <w:r w:rsidRPr="0053058F">
              <w:rPr>
                <w:b/>
                <w:bCs/>
                <w:sz w:val="20"/>
                <w:szCs w:val="20"/>
              </w:rPr>
              <w:t>decommissioning</w:t>
            </w:r>
            <w:r w:rsidRPr="221D00BC">
              <w:rPr>
                <w:sz w:val="20"/>
                <w:szCs w:val="20"/>
              </w:rPr>
              <w:t xml:space="preserve"> meets the </w:t>
            </w:r>
            <w:r w:rsidRPr="0053058F">
              <w:rPr>
                <w:b/>
                <w:bCs/>
                <w:sz w:val="20"/>
                <w:szCs w:val="20"/>
              </w:rPr>
              <w:t>acoustic quality objectives</w:t>
            </w:r>
            <w:r w:rsidRPr="221D00BC">
              <w:rPr>
                <w:sz w:val="20"/>
                <w:szCs w:val="20"/>
              </w:rPr>
              <w:t xml:space="preserve"> for </w:t>
            </w:r>
            <w:r w:rsidRPr="00395870">
              <w:rPr>
                <w:b/>
                <w:sz w:val="20"/>
                <w:szCs w:val="20"/>
              </w:rPr>
              <w:t>sensitive receptors</w:t>
            </w:r>
            <w:r w:rsidRPr="221D00BC">
              <w:rPr>
                <w:sz w:val="20"/>
                <w:szCs w:val="20"/>
              </w:rPr>
              <w:t xml:space="preserve"> on or </w:t>
            </w:r>
            <w:r>
              <w:rPr>
                <w:sz w:val="20"/>
                <w:szCs w:val="20"/>
              </w:rPr>
              <w:t>adjacent to</w:t>
            </w:r>
            <w:r w:rsidRPr="221D00BC">
              <w:rPr>
                <w:sz w:val="20"/>
                <w:szCs w:val="20"/>
              </w:rPr>
              <w:t xml:space="preserve"> the site identified in the Environmental Protection (Noise) Policy 2019.</w:t>
            </w:r>
          </w:p>
        </w:tc>
        <w:tc>
          <w:tcPr>
            <w:tcW w:w="5245" w:type="dxa"/>
          </w:tcPr>
          <w:p w14:paraId="759A677D" w14:textId="77777777" w:rsidR="007930F0" w:rsidRPr="221D00BC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0B6E8DA9" w14:textId="3F81220B" w:rsidTr="007930F0">
        <w:trPr>
          <w:trHeight w:val="229"/>
        </w:trPr>
        <w:tc>
          <w:tcPr>
            <w:tcW w:w="9356" w:type="dxa"/>
          </w:tcPr>
          <w:p w14:paraId="6FCFA15E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221D00BC">
              <w:rPr>
                <w:b/>
                <w:bCs/>
                <w:sz w:val="20"/>
                <w:szCs w:val="20"/>
              </w:rPr>
              <w:t>PO2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221D00BC">
              <w:rPr>
                <w:sz w:val="20"/>
                <w:szCs w:val="20"/>
              </w:rPr>
              <w:t xml:space="preserve"> Construction, </w:t>
            </w:r>
            <w:r w:rsidRPr="00402633">
              <w:rPr>
                <w:sz w:val="20"/>
                <w:szCs w:val="20"/>
              </w:rPr>
              <w:t>operation, maintenance</w:t>
            </w:r>
            <w:r w:rsidRPr="221D00BC">
              <w:rPr>
                <w:sz w:val="20"/>
                <w:szCs w:val="20"/>
              </w:rPr>
              <w:t xml:space="preserve"> and </w:t>
            </w:r>
            <w:r w:rsidRPr="0053058F">
              <w:rPr>
                <w:b/>
                <w:bCs/>
                <w:sz w:val="20"/>
                <w:szCs w:val="20"/>
              </w:rPr>
              <w:t>decommissioning</w:t>
            </w:r>
            <w:r w:rsidRPr="221D00BC">
              <w:rPr>
                <w:sz w:val="20"/>
                <w:szCs w:val="20"/>
              </w:rPr>
              <w:t xml:space="preserve"> does not cause vibration impacts that adversely affect the operational performance or </w:t>
            </w:r>
            <w:r w:rsidRPr="221D00BC">
              <w:rPr>
                <w:b/>
                <w:bCs/>
                <w:sz w:val="20"/>
                <w:szCs w:val="20"/>
              </w:rPr>
              <w:t>sensitive receptors</w:t>
            </w:r>
            <w:r w:rsidRPr="221D00BC">
              <w:rPr>
                <w:sz w:val="20"/>
                <w:szCs w:val="20"/>
              </w:rPr>
              <w:t xml:space="preserve"> within or adjacent to the site.</w:t>
            </w:r>
          </w:p>
        </w:tc>
        <w:tc>
          <w:tcPr>
            <w:tcW w:w="5245" w:type="dxa"/>
          </w:tcPr>
          <w:p w14:paraId="5803CEBF" w14:textId="77777777" w:rsidR="007930F0" w:rsidRPr="221D00BC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67B120B7" w14:textId="251F4B8E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2B3D3F46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  <w:r w:rsidRPr="000E7463">
              <w:rPr>
                <w:b/>
                <w:sz w:val="20"/>
                <w:szCs w:val="20"/>
              </w:rPr>
              <w:t xml:space="preserve">Visual </w:t>
            </w:r>
            <w:r>
              <w:rPr>
                <w:b/>
                <w:sz w:val="20"/>
                <w:szCs w:val="20"/>
              </w:rPr>
              <w:t>impact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3CA25C14" w14:textId="77777777" w:rsidR="007930F0" w:rsidRPr="000E7463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930F0" w14:paraId="32E873CA" w14:textId="3BB34EC5" w:rsidTr="007930F0">
        <w:trPr>
          <w:trHeight w:val="229"/>
        </w:trPr>
        <w:tc>
          <w:tcPr>
            <w:tcW w:w="9356" w:type="dxa"/>
          </w:tcPr>
          <w:p w14:paraId="114106D7" w14:textId="77777777" w:rsidR="007930F0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221D00BC">
              <w:rPr>
                <w:b/>
                <w:bCs/>
                <w:sz w:val="20"/>
                <w:szCs w:val="20"/>
              </w:rPr>
              <w:t>PO2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040EB">
              <w:rPr>
                <w:b/>
                <w:bCs/>
                <w:sz w:val="20"/>
                <w:szCs w:val="20"/>
              </w:rPr>
              <w:t xml:space="preserve"> </w:t>
            </w:r>
            <w:r w:rsidRPr="00AF7081">
              <w:rPr>
                <w:sz w:val="20"/>
                <w:szCs w:val="20"/>
              </w:rPr>
              <w:t>Development is sited and designed</w:t>
            </w:r>
            <w:r>
              <w:rPr>
                <w:sz w:val="20"/>
                <w:szCs w:val="20"/>
              </w:rPr>
              <w:t xml:space="preserve"> to:</w:t>
            </w:r>
          </w:p>
          <w:p w14:paraId="06B03156" w14:textId="77777777" w:rsidR="007930F0" w:rsidRPr="00B50E65" w:rsidRDefault="007930F0" w:rsidP="00160FEC">
            <w:pPr>
              <w:pStyle w:val="TableParagraph"/>
              <w:numPr>
                <w:ilvl w:val="0"/>
                <w:numId w:val="29"/>
              </w:num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AF7081">
              <w:rPr>
                <w:sz w:val="20"/>
                <w:szCs w:val="20"/>
              </w:rPr>
              <w:t>minimise</w:t>
            </w:r>
            <w:proofErr w:type="spellEnd"/>
            <w:r w:rsidRPr="00AF7081">
              <w:rPr>
                <w:sz w:val="20"/>
                <w:szCs w:val="20"/>
              </w:rPr>
              <w:t xml:space="preserve"> visual impacts on </w:t>
            </w:r>
            <w:r w:rsidRPr="0053058F">
              <w:rPr>
                <w:b/>
                <w:bCs/>
                <w:sz w:val="20"/>
                <w:szCs w:val="20"/>
              </w:rPr>
              <w:t xml:space="preserve">sensitive </w:t>
            </w:r>
            <w:proofErr w:type="gramStart"/>
            <w:r w:rsidRPr="0053058F">
              <w:rPr>
                <w:b/>
                <w:bCs/>
                <w:sz w:val="20"/>
                <w:szCs w:val="20"/>
              </w:rPr>
              <w:t>receptors</w:t>
            </w:r>
            <w:r>
              <w:rPr>
                <w:sz w:val="20"/>
                <w:szCs w:val="20"/>
              </w:rPr>
              <w:t>;</w:t>
            </w:r>
            <w:proofErr w:type="gramEnd"/>
            <w:r w:rsidRPr="00AF7081">
              <w:rPr>
                <w:sz w:val="20"/>
                <w:szCs w:val="20"/>
              </w:rPr>
              <w:t xml:space="preserve"> </w:t>
            </w:r>
          </w:p>
          <w:p w14:paraId="306171CE" w14:textId="77777777" w:rsidR="007930F0" w:rsidRDefault="007930F0" w:rsidP="00160FEC">
            <w:pPr>
              <w:pStyle w:val="TableParagraph"/>
              <w:numPr>
                <w:ilvl w:val="0"/>
                <w:numId w:val="29"/>
              </w:numPr>
              <w:spacing w:line="240" w:lineRule="auto"/>
              <w:rPr>
                <w:b/>
                <w:bCs/>
                <w:sz w:val="20"/>
                <w:szCs w:val="20"/>
              </w:rPr>
            </w:pPr>
            <w:r w:rsidRPr="00AF7081">
              <w:rPr>
                <w:sz w:val="20"/>
                <w:szCs w:val="20"/>
              </w:rPr>
              <w:t xml:space="preserve">protect the </w:t>
            </w:r>
            <w:r w:rsidRPr="0053058F">
              <w:rPr>
                <w:b/>
                <w:bCs/>
                <w:sz w:val="20"/>
                <w:szCs w:val="20"/>
              </w:rPr>
              <w:t>landscape values</w:t>
            </w:r>
            <w:r w:rsidRPr="007040EB">
              <w:rPr>
                <w:sz w:val="20"/>
                <w:szCs w:val="20"/>
              </w:rPr>
              <w:t xml:space="preserve"> </w:t>
            </w:r>
            <w:r w:rsidRPr="00AF7081">
              <w:rPr>
                <w:sz w:val="20"/>
                <w:szCs w:val="20"/>
              </w:rPr>
              <w:t xml:space="preserve">and </w:t>
            </w:r>
            <w:r w:rsidRPr="0053058F">
              <w:rPr>
                <w:b/>
                <w:bCs/>
                <w:sz w:val="20"/>
                <w:szCs w:val="20"/>
              </w:rPr>
              <w:t>scenic amenity</w:t>
            </w:r>
            <w:r w:rsidRPr="007040EB">
              <w:rPr>
                <w:sz w:val="20"/>
                <w:szCs w:val="20"/>
              </w:rPr>
              <w:t xml:space="preserve"> </w:t>
            </w:r>
            <w:r w:rsidRPr="00AF7081">
              <w:rPr>
                <w:sz w:val="20"/>
                <w:szCs w:val="20"/>
              </w:rPr>
              <w:t>of the surrounding landscape</w:t>
            </w:r>
            <w:r>
              <w:rPr>
                <w:sz w:val="20"/>
                <w:szCs w:val="20"/>
              </w:rPr>
              <w:t>; and</w:t>
            </w:r>
            <w:r w:rsidRPr="007040E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557C334" w14:textId="77777777" w:rsidR="007930F0" w:rsidRPr="00AF7081" w:rsidRDefault="007930F0" w:rsidP="00160FEC">
            <w:pPr>
              <w:pStyle w:val="TableParagraph"/>
              <w:numPr>
                <w:ilvl w:val="0"/>
                <w:numId w:val="29"/>
              </w:num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50E65">
              <w:rPr>
                <w:sz w:val="20"/>
                <w:szCs w:val="20"/>
              </w:rPr>
              <w:t>rovide screening and buffering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6225F8B5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</w:t>
            </w:r>
            <w:r w:rsidRPr="0053058F">
              <w:rPr>
                <w:b/>
                <w:bCs/>
                <w:sz w:val="20"/>
                <w:szCs w:val="20"/>
              </w:rPr>
              <w:t xml:space="preserve">sensitive </w:t>
            </w:r>
            <w:proofErr w:type="gramStart"/>
            <w:r w:rsidRPr="0053058F">
              <w:rPr>
                <w:b/>
                <w:bCs/>
                <w:sz w:val="20"/>
                <w:szCs w:val="20"/>
              </w:rPr>
              <w:t>receptors</w:t>
            </w:r>
            <w:proofErr w:type="gramEnd"/>
            <w:r w:rsidRPr="6225F8B5">
              <w:rPr>
                <w:sz w:val="20"/>
                <w:szCs w:val="20"/>
              </w:rPr>
              <w:t xml:space="preserve"> the greatest extent feasible.</w:t>
            </w:r>
          </w:p>
        </w:tc>
        <w:tc>
          <w:tcPr>
            <w:tcW w:w="5245" w:type="dxa"/>
          </w:tcPr>
          <w:p w14:paraId="68E1BDCC" w14:textId="77777777" w:rsidR="007930F0" w:rsidRPr="221D00BC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4013E94A" w14:textId="373B19F8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1AAED451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Lighting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71601748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7930F0" w14:paraId="58306240" w14:textId="0E6A1D58" w:rsidTr="007930F0">
        <w:trPr>
          <w:trHeight w:val="229"/>
        </w:trPr>
        <w:tc>
          <w:tcPr>
            <w:tcW w:w="9356" w:type="dxa"/>
          </w:tcPr>
          <w:p w14:paraId="56E988C2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PO23</w:t>
            </w:r>
            <w:r w:rsidRPr="00FC17C6">
              <w:rPr>
                <w:sz w:val="20"/>
              </w:rPr>
              <w:t xml:space="preserve"> </w:t>
            </w:r>
            <w:r w:rsidRPr="00FC631A">
              <w:rPr>
                <w:sz w:val="20"/>
              </w:rPr>
              <w:t xml:space="preserve">Lighting associated with the development provides safe and effective illumination for site operations and maintenance, whilst </w:t>
            </w:r>
            <w:proofErr w:type="spellStart"/>
            <w:r w:rsidRPr="00FC631A">
              <w:rPr>
                <w:sz w:val="20"/>
              </w:rPr>
              <w:t>minimising</w:t>
            </w:r>
            <w:proofErr w:type="spellEnd"/>
            <w:r w:rsidRPr="00FC631A">
              <w:rPr>
                <w:sz w:val="20"/>
              </w:rPr>
              <w:t xml:space="preserve"> environmental </w:t>
            </w:r>
            <w:r>
              <w:rPr>
                <w:sz w:val="20"/>
              </w:rPr>
              <w:t xml:space="preserve">impacts </w:t>
            </w:r>
            <w:r w:rsidRPr="00FC631A">
              <w:rPr>
                <w:sz w:val="20"/>
              </w:rPr>
              <w:t xml:space="preserve">and visual impacts on </w:t>
            </w:r>
            <w:r w:rsidRPr="00FC631A">
              <w:rPr>
                <w:b/>
                <w:bCs/>
                <w:sz w:val="20"/>
              </w:rPr>
              <w:t>sensitive receptors</w:t>
            </w:r>
            <w:r w:rsidRPr="00FC631A">
              <w:rPr>
                <w:sz w:val="20"/>
              </w:rPr>
              <w:t>.</w:t>
            </w:r>
          </w:p>
        </w:tc>
        <w:tc>
          <w:tcPr>
            <w:tcW w:w="5245" w:type="dxa"/>
          </w:tcPr>
          <w:p w14:paraId="17F479EF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7930F0" w14:paraId="5E9E7D22" w14:textId="18F68BCF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5336210B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Transport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networks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455E50B3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7930F0" w14:paraId="2D323676" w14:textId="4E4ACE53" w:rsidTr="007930F0">
        <w:trPr>
          <w:trHeight w:val="229"/>
        </w:trPr>
        <w:tc>
          <w:tcPr>
            <w:tcW w:w="9356" w:type="dxa"/>
          </w:tcPr>
          <w:p w14:paraId="01336EE7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b/>
                <w:sz w:val="20"/>
                <w:szCs w:val="20"/>
              </w:rPr>
              <w:t>PO2</w:t>
            </w:r>
            <w:r>
              <w:rPr>
                <w:b/>
                <w:sz w:val="20"/>
                <w:szCs w:val="20"/>
              </w:rPr>
              <w:t>4</w:t>
            </w:r>
            <w:r w:rsidRPr="6225F8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 w:rsidRPr="6225F8B5">
              <w:rPr>
                <w:sz w:val="20"/>
                <w:szCs w:val="20"/>
              </w:rPr>
              <w:t>onstruction, operation</w:t>
            </w:r>
            <w:r>
              <w:rPr>
                <w:sz w:val="20"/>
                <w:szCs w:val="20"/>
              </w:rPr>
              <w:t>,</w:t>
            </w:r>
            <w:r w:rsidRPr="6225F8B5">
              <w:rPr>
                <w:sz w:val="20"/>
                <w:szCs w:val="20"/>
              </w:rPr>
              <w:t xml:space="preserve"> maintenance and </w:t>
            </w:r>
            <w:r w:rsidRPr="00395870">
              <w:rPr>
                <w:b/>
                <w:sz w:val="20"/>
                <w:szCs w:val="20"/>
              </w:rPr>
              <w:t>decommissioning</w:t>
            </w:r>
            <w:r w:rsidRPr="6225F8B5">
              <w:rPr>
                <w:sz w:val="20"/>
                <w:szCs w:val="20"/>
              </w:rPr>
              <w:t xml:space="preserve"> activities associated with the development do not adversely impact the efficiency and condition of </w:t>
            </w:r>
            <w:r w:rsidRPr="6225F8B5">
              <w:rPr>
                <w:b/>
                <w:sz w:val="20"/>
                <w:szCs w:val="20"/>
              </w:rPr>
              <w:t>transport networks</w:t>
            </w:r>
            <w:r w:rsidRPr="6225F8B5">
              <w:rPr>
                <w:sz w:val="20"/>
                <w:szCs w:val="20"/>
              </w:rPr>
              <w:t xml:space="preserve"> and infrastructure.</w:t>
            </w:r>
          </w:p>
        </w:tc>
        <w:tc>
          <w:tcPr>
            <w:tcW w:w="5245" w:type="dxa"/>
          </w:tcPr>
          <w:p w14:paraId="26DA2430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930F0" w14:paraId="5435BC63" w14:textId="19AB1DB5" w:rsidTr="007930F0">
        <w:trPr>
          <w:trHeight w:val="229"/>
        </w:trPr>
        <w:tc>
          <w:tcPr>
            <w:tcW w:w="9356" w:type="dxa"/>
          </w:tcPr>
          <w:p w14:paraId="7A601C97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b/>
                <w:sz w:val="20"/>
                <w:szCs w:val="20"/>
              </w:rPr>
              <w:t>PO2</w:t>
            </w:r>
            <w:r>
              <w:rPr>
                <w:b/>
                <w:sz w:val="20"/>
                <w:szCs w:val="20"/>
              </w:rPr>
              <w:t>5</w:t>
            </w:r>
            <w:r w:rsidRPr="6225F8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 w:rsidRPr="6225F8B5">
              <w:rPr>
                <w:sz w:val="20"/>
                <w:szCs w:val="20"/>
              </w:rPr>
              <w:t>onstruction, operation</w:t>
            </w:r>
            <w:r>
              <w:rPr>
                <w:sz w:val="20"/>
                <w:szCs w:val="20"/>
              </w:rPr>
              <w:t>,</w:t>
            </w:r>
            <w:r w:rsidRPr="6225F8B5">
              <w:rPr>
                <w:sz w:val="20"/>
                <w:szCs w:val="20"/>
              </w:rPr>
              <w:t xml:space="preserve"> maintenance and </w:t>
            </w:r>
            <w:r w:rsidRPr="00395870">
              <w:rPr>
                <w:b/>
                <w:sz w:val="20"/>
                <w:szCs w:val="20"/>
              </w:rPr>
              <w:t>decommissioning</w:t>
            </w:r>
            <w:r w:rsidRPr="6225F8B5">
              <w:rPr>
                <w:sz w:val="20"/>
                <w:szCs w:val="20"/>
              </w:rPr>
              <w:t xml:space="preserve"> activities associated with the development do not compromise the safety of users of the </w:t>
            </w:r>
            <w:r w:rsidRPr="6225F8B5">
              <w:rPr>
                <w:b/>
                <w:sz w:val="20"/>
                <w:szCs w:val="20"/>
              </w:rPr>
              <w:t>transport network</w:t>
            </w:r>
            <w:r w:rsidRPr="6225F8B5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549F5B2E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930F0" w14:paraId="1D78E7C9" w14:textId="0079D6EC" w:rsidTr="007930F0">
        <w:trPr>
          <w:trHeight w:val="229"/>
        </w:trPr>
        <w:tc>
          <w:tcPr>
            <w:tcW w:w="9356" w:type="dxa"/>
          </w:tcPr>
          <w:p w14:paraId="2C88F703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b/>
                <w:sz w:val="20"/>
                <w:szCs w:val="20"/>
              </w:rPr>
              <w:t>PO2</w:t>
            </w:r>
            <w:r>
              <w:rPr>
                <w:b/>
                <w:sz w:val="20"/>
                <w:szCs w:val="20"/>
              </w:rPr>
              <w:t>6</w:t>
            </w:r>
            <w:r w:rsidRPr="6225F8B5">
              <w:rPr>
                <w:sz w:val="20"/>
                <w:szCs w:val="20"/>
              </w:rPr>
              <w:t xml:space="preserve"> Development delivers necessary upgrades to the </w:t>
            </w:r>
            <w:r w:rsidRPr="6225F8B5">
              <w:rPr>
                <w:b/>
                <w:sz w:val="20"/>
                <w:szCs w:val="20"/>
              </w:rPr>
              <w:t>transport network</w:t>
            </w:r>
            <w:r w:rsidRPr="6225F8B5">
              <w:rPr>
                <w:sz w:val="20"/>
                <w:szCs w:val="20"/>
              </w:rPr>
              <w:t xml:space="preserve"> to ensure construction activities and ongoing maintenance do not adversely impact </w:t>
            </w:r>
            <w:r w:rsidRPr="6225F8B5">
              <w:rPr>
                <w:b/>
                <w:sz w:val="20"/>
                <w:szCs w:val="20"/>
              </w:rPr>
              <w:t>transport networks</w:t>
            </w:r>
            <w:r w:rsidRPr="6225F8B5">
              <w:rPr>
                <w:sz w:val="20"/>
                <w:szCs w:val="20"/>
              </w:rPr>
              <w:t xml:space="preserve"> and infrastructure.</w:t>
            </w:r>
          </w:p>
        </w:tc>
        <w:tc>
          <w:tcPr>
            <w:tcW w:w="5245" w:type="dxa"/>
          </w:tcPr>
          <w:p w14:paraId="5D36BBBA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930F0" w14:paraId="194909A6" w14:textId="17CCBDEB" w:rsidTr="007930F0">
        <w:trPr>
          <w:trHeight w:val="229"/>
        </w:trPr>
        <w:tc>
          <w:tcPr>
            <w:tcW w:w="9356" w:type="dxa"/>
          </w:tcPr>
          <w:p w14:paraId="4260DE9D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b/>
                <w:sz w:val="20"/>
                <w:szCs w:val="20"/>
              </w:rPr>
              <w:t>PO2</w:t>
            </w:r>
            <w:r>
              <w:rPr>
                <w:b/>
                <w:sz w:val="20"/>
                <w:szCs w:val="20"/>
              </w:rPr>
              <w:t>7</w:t>
            </w:r>
            <w:r w:rsidRPr="6225F8B5">
              <w:rPr>
                <w:sz w:val="20"/>
                <w:szCs w:val="20"/>
              </w:rPr>
              <w:t xml:space="preserve"> Development demonstrates that a safe, viable and practical haulage route can be secured to accommodate the movement of </w:t>
            </w:r>
            <w:r w:rsidRPr="6225F8B5">
              <w:rPr>
                <w:b/>
                <w:sz w:val="20"/>
                <w:szCs w:val="20"/>
              </w:rPr>
              <w:t>oversize/</w:t>
            </w:r>
            <w:proofErr w:type="spellStart"/>
            <w:r w:rsidRPr="6225F8B5">
              <w:rPr>
                <w:b/>
                <w:sz w:val="20"/>
                <w:szCs w:val="20"/>
              </w:rPr>
              <w:t>overmass</w:t>
            </w:r>
            <w:proofErr w:type="spellEnd"/>
            <w:r w:rsidRPr="6225F8B5">
              <w:rPr>
                <w:sz w:val="20"/>
                <w:szCs w:val="20"/>
              </w:rPr>
              <w:t xml:space="preserve"> vehicles during construction and ongoing maintenance activities.</w:t>
            </w:r>
          </w:p>
        </w:tc>
        <w:tc>
          <w:tcPr>
            <w:tcW w:w="5245" w:type="dxa"/>
          </w:tcPr>
          <w:p w14:paraId="249E9C2A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930F0" w14:paraId="0B8BA0B5" w14:textId="73D9CF25" w:rsidTr="007930F0">
        <w:trPr>
          <w:trHeight w:val="229"/>
        </w:trPr>
        <w:tc>
          <w:tcPr>
            <w:tcW w:w="9356" w:type="dxa"/>
          </w:tcPr>
          <w:p w14:paraId="2203EC44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b/>
                <w:sz w:val="20"/>
                <w:szCs w:val="20"/>
              </w:rPr>
              <w:t>PO</w:t>
            </w:r>
            <w:r>
              <w:rPr>
                <w:b/>
                <w:sz w:val="20"/>
                <w:szCs w:val="20"/>
              </w:rPr>
              <w:t>28</w:t>
            </w:r>
            <w:r w:rsidRPr="6225F8B5">
              <w:rPr>
                <w:sz w:val="20"/>
                <w:szCs w:val="20"/>
              </w:rPr>
              <w:t xml:space="preserve"> Development provides safe, efficient, and sustainable vehicular access to the site for all vehicle types anticipated through construction, operation, maintenance and </w:t>
            </w:r>
            <w:r w:rsidRPr="00395870">
              <w:rPr>
                <w:b/>
                <w:sz w:val="20"/>
                <w:szCs w:val="20"/>
              </w:rPr>
              <w:t>decommissioning</w:t>
            </w:r>
            <w:r w:rsidRPr="6225F8B5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05ECC11F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930F0" w14:paraId="67F62C39" w14:textId="66B96D58" w:rsidTr="007930F0">
        <w:trPr>
          <w:trHeight w:val="167"/>
        </w:trPr>
        <w:tc>
          <w:tcPr>
            <w:tcW w:w="9356" w:type="dxa"/>
            <w:shd w:val="clear" w:color="auto" w:fill="DADADA" w:themeFill="accent6" w:themeFillShade="E6"/>
          </w:tcPr>
          <w:p w14:paraId="06A0F57B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pacing w:val="-2"/>
                <w:sz w:val="20"/>
              </w:rPr>
            </w:pPr>
            <w:r w:rsidRPr="00B75E21">
              <w:rPr>
                <w:b/>
                <w:spacing w:val="-2"/>
                <w:sz w:val="20"/>
              </w:rPr>
              <w:t>Infrastructure</w:t>
            </w:r>
            <w:r>
              <w:rPr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72A4B3D0" w14:textId="77777777" w:rsidR="007930F0" w:rsidRPr="00B75E21" w:rsidRDefault="007930F0" w:rsidP="007930F0">
            <w:pPr>
              <w:pStyle w:val="TableParagraph"/>
              <w:spacing w:line="240" w:lineRule="auto"/>
              <w:rPr>
                <w:b/>
                <w:spacing w:val="-2"/>
                <w:sz w:val="20"/>
              </w:rPr>
            </w:pPr>
          </w:p>
        </w:tc>
      </w:tr>
      <w:tr w:rsidR="007930F0" w14:paraId="55EA79D6" w14:textId="33933384" w:rsidTr="007930F0">
        <w:trPr>
          <w:trHeight w:val="229"/>
        </w:trPr>
        <w:tc>
          <w:tcPr>
            <w:tcW w:w="9356" w:type="dxa"/>
            <w:shd w:val="clear" w:color="auto" w:fill="FFFFFF" w:themeFill="background1"/>
          </w:tcPr>
          <w:p w14:paraId="6A0B7DEA" w14:textId="77777777" w:rsidR="007930F0" w:rsidRDefault="007930F0" w:rsidP="007930F0">
            <w:pPr>
              <w:pStyle w:val="TableParagraph"/>
              <w:spacing w:line="240" w:lineRule="auto"/>
              <w:rPr>
                <w:spacing w:val="-2"/>
              </w:rPr>
            </w:pPr>
            <w:r w:rsidRPr="221D00BC">
              <w:rPr>
                <w:b/>
                <w:bCs/>
                <w:spacing w:val="-2"/>
                <w:sz w:val="20"/>
                <w:szCs w:val="20"/>
              </w:rPr>
              <w:t>PO</w:t>
            </w:r>
            <w:r>
              <w:rPr>
                <w:b/>
                <w:bCs/>
                <w:spacing w:val="-2"/>
                <w:sz w:val="20"/>
                <w:szCs w:val="20"/>
              </w:rPr>
              <w:t>29</w:t>
            </w:r>
            <w:r w:rsidRPr="221D00B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6225F8B5">
              <w:rPr>
                <w:sz w:val="20"/>
                <w:szCs w:val="20"/>
              </w:rPr>
              <w:t xml:space="preserve">Development is located and designed to avoid unacceptable </w:t>
            </w:r>
            <w:r>
              <w:rPr>
                <w:sz w:val="20"/>
                <w:szCs w:val="20"/>
              </w:rPr>
              <w:t>impacts resulting from proximity to</w:t>
            </w:r>
            <w:r w:rsidRPr="6225F8B5">
              <w:rPr>
                <w:sz w:val="20"/>
                <w:szCs w:val="20"/>
              </w:rPr>
              <w:t xml:space="preserve"> current or approved </w:t>
            </w:r>
            <w:r w:rsidRPr="6225F8B5">
              <w:rPr>
                <w:b/>
                <w:bCs/>
                <w:sz w:val="20"/>
                <w:szCs w:val="20"/>
              </w:rPr>
              <w:t>resource activity</w:t>
            </w:r>
            <w:r w:rsidRPr="6225F8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 xml:space="preserve">pipeline </w:t>
            </w:r>
            <w:r w:rsidRPr="6225F8B5">
              <w:rPr>
                <w:sz w:val="20"/>
                <w:szCs w:val="20"/>
              </w:rPr>
              <w:t>near or on the site.</w:t>
            </w:r>
          </w:p>
        </w:tc>
        <w:tc>
          <w:tcPr>
            <w:tcW w:w="5245" w:type="dxa"/>
          </w:tcPr>
          <w:p w14:paraId="312C19A8" w14:textId="77777777" w:rsidR="007930F0" w:rsidRPr="221D00BC" w:rsidRDefault="007930F0" w:rsidP="007930F0">
            <w:pPr>
              <w:pStyle w:val="TableParagraph"/>
              <w:spacing w:line="240" w:lineRule="auto"/>
              <w:rPr>
                <w:b/>
                <w:bCs/>
                <w:spacing w:val="-2"/>
                <w:sz w:val="20"/>
                <w:szCs w:val="20"/>
              </w:rPr>
            </w:pPr>
          </w:p>
        </w:tc>
      </w:tr>
      <w:tr w:rsidR="007930F0" w14:paraId="7C124DD1" w14:textId="03E11F8C" w:rsidTr="007930F0">
        <w:trPr>
          <w:trHeight w:val="229"/>
        </w:trPr>
        <w:tc>
          <w:tcPr>
            <w:tcW w:w="9356" w:type="dxa"/>
            <w:shd w:val="clear" w:color="auto" w:fill="FFFFFF" w:themeFill="background1"/>
          </w:tcPr>
          <w:p w14:paraId="1F50DBF0" w14:textId="77777777" w:rsidR="007930F0" w:rsidRPr="221D00BC" w:rsidRDefault="007930F0" w:rsidP="007930F0">
            <w:pPr>
              <w:pStyle w:val="TableParagraph"/>
              <w:spacing w:line="240" w:lineRule="auto"/>
              <w:rPr>
                <w:b/>
                <w:bCs/>
                <w:spacing w:val="-2"/>
                <w:sz w:val="20"/>
                <w:szCs w:val="20"/>
              </w:rPr>
            </w:pPr>
            <w:r w:rsidRPr="00411467">
              <w:rPr>
                <w:b/>
                <w:bCs/>
                <w:spacing w:val="-2"/>
                <w:sz w:val="20"/>
              </w:rPr>
              <w:t>PO3</w:t>
            </w:r>
            <w:r>
              <w:rPr>
                <w:b/>
                <w:bCs/>
                <w:spacing w:val="-2"/>
                <w:sz w:val="20"/>
              </w:rPr>
              <w:t>0</w:t>
            </w:r>
            <w:r w:rsidRPr="0014030D" w:rsidDel="00C837EE">
              <w:rPr>
                <w:bCs/>
                <w:spacing w:val="-2"/>
                <w:sz w:val="20"/>
              </w:rPr>
              <w:t xml:space="preserve"> </w:t>
            </w:r>
            <w:r w:rsidRPr="0014030D">
              <w:rPr>
                <w:bCs/>
                <w:spacing w:val="-2"/>
                <w:sz w:val="20"/>
              </w:rPr>
              <w:t>Development is s</w:t>
            </w:r>
            <w:r>
              <w:rPr>
                <w:bCs/>
                <w:spacing w:val="-2"/>
                <w:sz w:val="20"/>
              </w:rPr>
              <w:t xml:space="preserve">erviced </w:t>
            </w:r>
            <w:r w:rsidRPr="0014030D">
              <w:rPr>
                <w:bCs/>
                <w:spacing w:val="-2"/>
                <w:sz w:val="20"/>
              </w:rPr>
              <w:t>by</w:t>
            </w:r>
            <w:r>
              <w:rPr>
                <w:bCs/>
                <w:spacing w:val="-2"/>
                <w:sz w:val="20"/>
              </w:rPr>
              <w:t xml:space="preserve"> all relevant</w:t>
            </w:r>
            <w:r w:rsidRPr="0014030D">
              <w:rPr>
                <w:bCs/>
                <w:spacing w:val="-2"/>
                <w:sz w:val="20"/>
              </w:rPr>
              <w:t xml:space="preserve"> infrastructure </w:t>
            </w:r>
            <w:r>
              <w:rPr>
                <w:bCs/>
                <w:spacing w:val="-2"/>
                <w:sz w:val="20"/>
              </w:rPr>
              <w:t xml:space="preserve">commensurate with its </w:t>
            </w:r>
            <w:r w:rsidRPr="0014030D">
              <w:rPr>
                <w:bCs/>
                <w:spacing w:val="-2"/>
                <w:sz w:val="20"/>
              </w:rPr>
              <w:t>scale</w:t>
            </w:r>
            <w:r>
              <w:rPr>
                <w:bCs/>
                <w:spacing w:val="-2"/>
                <w:sz w:val="20"/>
              </w:rPr>
              <w:t xml:space="preserve"> and operational </w:t>
            </w:r>
            <w:r>
              <w:rPr>
                <w:bCs/>
                <w:spacing w:val="-2"/>
                <w:sz w:val="20"/>
              </w:rPr>
              <w:lastRenderedPageBreak/>
              <w:t>requirements.</w:t>
            </w:r>
          </w:p>
        </w:tc>
        <w:tc>
          <w:tcPr>
            <w:tcW w:w="5245" w:type="dxa"/>
          </w:tcPr>
          <w:p w14:paraId="6E83E558" w14:textId="77777777" w:rsidR="007930F0" w:rsidRPr="00411467" w:rsidRDefault="007930F0" w:rsidP="007930F0">
            <w:pPr>
              <w:pStyle w:val="TableParagraph"/>
              <w:spacing w:line="240" w:lineRule="auto"/>
              <w:rPr>
                <w:b/>
                <w:bCs/>
                <w:spacing w:val="-2"/>
                <w:sz w:val="20"/>
              </w:rPr>
            </w:pPr>
          </w:p>
        </w:tc>
      </w:tr>
      <w:tr w:rsidR="007930F0" w14:paraId="6C899A03" w14:textId="5502569B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65403DA4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Decommissioning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55C1590A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pacing w:val="-2"/>
                <w:sz w:val="20"/>
              </w:rPr>
            </w:pPr>
          </w:p>
        </w:tc>
      </w:tr>
      <w:tr w:rsidR="007930F0" w14:paraId="0EE68D3E" w14:textId="7581C193" w:rsidTr="007930F0">
        <w:trPr>
          <w:trHeight w:val="300"/>
        </w:trPr>
        <w:tc>
          <w:tcPr>
            <w:tcW w:w="9356" w:type="dxa"/>
          </w:tcPr>
          <w:p w14:paraId="75E65255" w14:textId="77777777" w:rsidR="007930F0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31</w:t>
            </w:r>
            <w:r w:rsidRPr="221D00BC">
              <w:rPr>
                <w:b/>
                <w:bCs/>
                <w:sz w:val="20"/>
                <w:szCs w:val="20"/>
              </w:rPr>
              <w:t xml:space="preserve"> </w:t>
            </w:r>
            <w:r w:rsidRPr="221D00BC">
              <w:rPr>
                <w:sz w:val="20"/>
                <w:szCs w:val="20"/>
              </w:rPr>
              <w:t>Relevant components of development, both after completion of construction and at cessation of</w:t>
            </w:r>
          </w:p>
          <w:p w14:paraId="1FF180CA" w14:textId="77777777" w:rsidR="007930F0" w:rsidRDefault="007930F0" w:rsidP="007930F0">
            <w:pPr>
              <w:pStyle w:val="TableParagraph"/>
              <w:spacing w:line="240" w:lineRule="auto"/>
            </w:pPr>
            <w:r w:rsidRPr="221D00BC">
              <w:rPr>
                <w:sz w:val="20"/>
                <w:szCs w:val="20"/>
              </w:rPr>
              <w:t xml:space="preserve">operations, are </w:t>
            </w:r>
            <w:r w:rsidRPr="221D00BC">
              <w:rPr>
                <w:b/>
                <w:bCs/>
                <w:sz w:val="20"/>
                <w:szCs w:val="20"/>
              </w:rPr>
              <w:t xml:space="preserve">decommissioned </w:t>
            </w:r>
            <w:r w:rsidRPr="221D00BC">
              <w:rPr>
                <w:sz w:val="20"/>
                <w:szCs w:val="20"/>
              </w:rPr>
              <w:t>in a timely and efficient manner.</w:t>
            </w:r>
          </w:p>
        </w:tc>
        <w:tc>
          <w:tcPr>
            <w:tcW w:w="5245" w:type="dxa"/>
          </w:tcPr>
          <w:p w14:paraId="0DEC28A7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57AA7F3A" w14:textId="37E05913" w:rsidTr="007930F0">
        <w:trPr>
          <w:trHeight w:val="229"/>
        </w:trPr>
        <w:tc>
          <w:tcPr>
            <w:tcW w:w="9356" w:type="dxa"/>
          </w:tcPr>
          <w:p w14:paraId="3DC53E6B" w14:textId="77777777" w:rsidR="007930F0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PO3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6225F8B5">
              <w:rPr>
                <w:sz w:val="20"/>
                <w:szCs w:val="20"/>
              </w:rPr>
              <w:t xml:space="preserve"> Development </w:t>
            </w:r>
            <w:r w:rsidRPr="00395870">
              <w:rPr>
                <w:b/>
                <w:sz w:val="20"/>
                <w:szCs w:val="20"/>
              </w:rPr>
              <w:t>decommissioning</w:t>
            </w:r>
            <w:r w:rsidRPr="6225F8B5">
              <w:rPr>
                <w:sz w:val="20"/>
                <w:szCs w:val="20"/>
              </w:rPr>
              <w:t xml:space="preserve"> ensures that</w:t>
            </w:r>
            <w:r>
              <w:rPr>
                <w:sz w:val="20"/>
                <w:szCs w:val="20"/>
              </w:rPr>
              <w:t>:</w:t>
            </w:r>
          </w:p>
          <w:p w14:paraId="52F85FDE" w14:textId="77777777" w:rsidR="007930F0" w:rsidRPr="000B6F62" w:rsidRDefault="007930F0" w:rsidP="00160FEC">
            <w:pPr>
              <w:pStyle w:val="TableParagraph"/>
              <w:numPr>
                <w:ilvl w:val="0"/>
                <w:numId w:val="28"/>
              </w:numPr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sz w:val="20"/>
                <w:szCs w:val="20"/>
              </w:rPr>
              <w:t xml:space="preserve">materials removed from site are </w:t>
            </w:r>
            <w:proofErr w:type="spellStart"/>
            <w:proofErr w:type="gramStart"/>
            <w:r>
              <w:rPr>
                <w:sz w:val="20"/>
                <w:szCs w:val="20"/>
              </w:rPr>
              <w:t>minimised</w:t>
            </w:r>
            <w:proofErr w:type="spellEnd"/>
            <w:r>
              <w:rPr>
                <w:sz w:val="20"/>
                <w:szCs w:val="20"/>
              </w:rPr>
              <w:t>;</w:t>
            </w:r>
            <w:proofErr w:type="gramEnd"/>
          </w:p>
          <w:p w14:paraId="1D82AF0D" w14:textId="77777777" w:rsidR="007930F0" w:rsidRPr="000B6F62" w:rsidRDefault="007930F0" w:rsidP="00160FEC">
            <w:pPr>
              <w:pStyle w:val="TableParagraph"/>
              <w:numPr>
                <w:ilvl w:val="0"/>
                <w:numId w:val="28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that are removed from the site</w:t>
            </w:r>
            <w:r w:rsidRPr="6225F8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 disposed of at approved disposal facilities capable of receiving the materials</w:t>
            </w:r>
            <w:r>
              <w:rPr>
                <w:bCs/>
                <w:sz w:val="20"/>
              </w:rPr>
              <w:t>;</w:t>
            </w:r>
            <w:r w:rsidRPr="00EE54BD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and</w:t>
            </w:r>
          </w:p>
          <w:p w14:paraId="398252AD" w14:textId="77777777" w:rsidR="007930F0" w:rsidRDefault="007930F0" w:rsidP="00160FEC">
            <w:pPr>
              <w:pStyle w:val="TableParagraph"/>
              <w:numPr>
                <w:ilvl w:val="0"/>
                <w:numId w:val="28"/>
              </w:numPr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sz w:val="20"/>
                <w:szCs w:val="20"/>
              </w:rPr>
              <w:t xml:space="preserve">opportunities to reuse, recycle and/or repurpose </w:t>
            </w:r>
            <w:r>
              <w:rPr>
                <w:sz w:val="20"/>
                <w:szCs w:val="20"/>
              </w:rPr>
              <w:t xml:space="preserve">the materials </w:t>
            </w:r>
            <w:r w:rsidRPr="6225F8B5">
              <w:rPr>
                <w:sz w:val="20"/>
                <w:szCs w:val="20"/>
              </w:rPr>
              <w:t xml:space="preserve">are deployed to the greatest extent feasible. </w:t>
            </w:r>
          </w:p>
        </w:tc>
        <w:tc>
          <w:tcPr>
            <w:tcW w:w="5245" w:type="dxa"/>
          </w:tcPr>
          <w:p w14:paraId="34C5EF8A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1CCBB68A" w14:textId="28835F78" w:rsidTr="007930F0">
        <w:trPr>
          <w:trHeight w:val="229"/>
        </w:trPr>
        <w:tc>
          <w:tcPr>
            <w:tcW w:w="9356" w:type="dxa"/>
          </w:tcPr>
          <w:p w14:paraId="42DFBFBE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PO3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6225F8B5">
              <w:rPr>
                <w:sz w:val="20"/>
                <w:szCs w:val="20"/>
              </w:rPr>
              <w:t xml:space="preserve"> </w:t>
            </w:r>
            <w:r w:rsidRPr="00FC631A">
              <w:rPr>
                <w:b/>
                <w:bCs/>
                <w:sz w:val="20"/>
                <w:szCs w:val="20"/>
              </w:rPr>
              <w:t>D</w:t>
            </w:r>
            <w:r w:rsidRPr="00395870">
              <w:rPr>
                <w:b/>
                <w:sz w:val="20"/>
                <w:szCs w:val="20"/>
              </w:rPr>
              <w:t>ecommissioning</w:t>
            </w:r>
            <w:r w:rsidRPr="6225F8B5">
              <w:rPr>
                <w:sz w:val="20"/>
                <w:szCs w:val="20"/>
              </w:rPr>
              <w:t xml:space="preserve"> at end of operations ensures disturbance footprints are </w:t>
            </w:r>
            <w:r w:rsidRPr="6225F8B5">
              <w:rPr>
                <w:b/>
                <w:sz w:val="20"/>
                <w:szCs w:val="20"/>
              </w:rPr>
              <w:t>rehabilitated</w:t>
            </w:r>
            <w:r w:rsidRPr="6225F8B5">
              <w:rPr>
                <w:sz w:val="20"/>
                <w:szCs w:val="20"/>
              </w:rPr>
              <w:t xml:space="preserve">, and </w:t>
            </w:r>
            <w:r w:rsidRPr="00395870">
              <w:rPr>
                <w:b/>
                <w:sz w:val="20"/>
                <w:szCs w:val="20"/>
              </w:rPr>
              <w:t>waterways</w:t>
            </w:r>
            <w:r w:rsidRPr="6225F8B5">
              <w:rPr>
                <w:sz w:val="20"/>
                <w:szCs w:val="20"/>
              </w:rPr>
              <w:t xml:space="preserve"> and drainage patterns are reinstated.</w:t>
            </w:r>
          </w:p>
        </w:tc>
        <w:tc>
          <w:tcPr>
            <w:tcW w:w="5245" w:type="dxa"/>
          </w:tcPr>
          <w:p w14:paraId="52F24C5E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38673969" w14:textId="3468A0D2" w:rsidTr="007930F0">
        <w:trPr>
          <w:trHeight w:val="229"/>
        </w:trPr>
        <w:tc>
          <w:tcPr>
            <w:tcW w:w="9356" w:type="dxa"/>
          </w:tcPr>
          <w:p w14:paraId="4E268FCB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PO3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  <w:r w:rsidRPr="00FC631A">
              <w:rPr>
                <w:b/>
                <w:bCs/>
                <w:sz w:val="20"/>
                <w:szCs w:val="20"/>
              </w:rPr>
              <w:t>D</w:t>
            </w:r>
            <w:r w:rsidRPr="00395870">
              <w:rPr>
                <w:b/>
                <w:sz w:val="20"/>
                <w:szCs w:val="20"/>
              </w:rPr>
              <w:t>ecommissioning</w:t>
            </w:r>
            <w:r w:rsidRPr="6225F8B5">
              <w:rPr>
                <w:sz w:val="20"/>
                <w:szCs w:val="20"/>
              </w:rPr>
              <w:t xml:space="preserve"> incorporates design features that enable reuse, recycling, and recovery of battery components and associated infrastructure at end-of-life.</w:t>
            </w:r>
          </w:p>
        </w:tc>
        <w:tc>
          <w:tcPr>
            <w:tcW w:w="5245" w:type="dxa"/>
          </w:tcPr>
          <w:p w14:paraId="2CEE56A2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36974572" w14:textId="4E7E3D1F" w:rsidTr="007930F0">
        <w:trPr>
          <w:trHeight w:val="229"/>
        </w:trPr>
        <w:tc>
          <w:tcPr>
            <w:tcW w:w="9356" w:type="dxa"/>
          </w:tcPr>
          <w:p w14:paraId="6B1242BD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PO3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6225F8B5">
              <w:rPr>
                <w:sz w:val="20"/>
                <w:szCs w:val="20"/>
              </w:rPr>
              <w:t xml:space="preserve"> </w:t>
            </w:r>
            <w:r w:rsidRPr="00FC631A">
              <w:rPr>
                <w:b/>
                <w:bCs/>
                <w:sz w:val="20"/>
                <w:szCs w:val="20"/>
              </w:rPr>
              <w:t>D</w:t>
            </w:r>
            <w:r w:rsidRPr="00395870">
              <w:rPr>
                <w:b/>
                <w:sz w:val="20"/>
                <w:szCs w:val="20"/>
              </w:rPr>
              <w:t>ecommissioning</w:t>
            </w:r>
            <w:r w:rsidRPr="6225F8B5">
              <w:rPr>
                <w:sz w:val="20"/>
                <w:szCs w:val="20"/>
              </w:rPr>
              <w:t xml:space="preserve"> plans are secured by bonds or financial guarantees or other mechanism/s to safeguard compliance.</w:t>
            </w:r>
          </w:p>
        </w:tc>
        <w:tc>
          <w:tcPr>
            <w:tcW w:w="5245" w:type="dxa"/>
          </w:tcPr>
          <w:p w14:paraId="5BFBB7E9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5E13E4C8" w14:textId="78B4B08A" w:rsidR="00CF3B82" w:rsidRPr="00107E4E" w:rsidRDefault="00CF3B82" w:rsidP="002C43EF">
      <w:pPr>
        <w:pStyle w:val="Heading2"/>
      </w:pPr>
    </w:p>
    <w:sectPr w:rsidR="00CF3B82" w:rsidRPr="00107E4E" w:rsidSect="002C43EF"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1105" w:bottom="1560" w:left="1134" w:header="709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C8A4" w14:textId="77777777" w:rsidR="00661055" w:rsidRDefault="00661055" w:rsidP="00BD277D">
      <w:r>
        <w:separator/>
      </w:r>
    </w:p>
  </w:endnote>
  <w:endnote w:type="continuationSeparator" w:id="0">
    <w:p w14:paraId="40E2140B" w14:textId="77777777" w:rsidR="00661055" w:rsidRDefault="00661055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430382"/>
      <w:docPartObj>
        <w:docPartGallery w:val="Page Numbers (Bottom of Page)"/>
        <w:docPartUnique/>
      </w:docPartObj>
    </w:sdtPr>
    <w:sdtEndPr>
      <w:rPr>
        <w:color w:val="262627" w:themeColor="text1" w:themeShade="80"/>
      </w:rPr>
    </w:sdtEndPr>
    <w:sdtContent>
      <w:sdt>
        <w:sdtPr>
          <w:rPr>
            <w:color w:val="262627" w:themeColor="text1" w:themeShade="80"/>
          </w:rPr>
          <w:id w:val="-1241248218"/>
          <w:docPartObj>
            <w:docPartGallery w:val="Page Numbers (Top of Page)"/>
            <w:docPartUnique/>
          </w:docPartObj>
        </w:sdtPr>
        <w:sdtEndPr/>
        <w:sdtContent>
          <w:p w14:paraId="13103B0E" w14:textId="77777777" w:rsidR="002C43EF" w:rsidRPr="001A66E0" w:rsidRDefault="002C43EF" w:rsidP="002C43EF">
            <w:pPr>
              <w:pStyle w:val="Footer"/>
              <w:ind w:firstLine="1440"/>
              <w:jc w:val="right"/>
              <w:rPr>
                <w:color w:val="262627" w:themeColor="text1" w:themeShade="80"/>
              </w:rPr>
            </w:pPr>
            <w:r w:rsidRPr="001A66E0">
              <w:rPr>
                <w:color w:val="262627" w:themeColor="text1" w:themeShade="80"/>
              </w:rPr>
              <w:t xml:space="preserve">    </w:t>
            </w:r>
          </w:p>
        </w:sdtContent>
      </w:sdt>
    </w:sdtContent>
  </w:sdt>
  <w:p w14:paraId="7CAE6E4D" w14:textId="442B9589" w:rsidR="00B608E6" w:rsidRPr="001A66E0" w:rsidRDefault="002C43EF" w:rsidP="002C43EF">
    <w:pPr>
      <w:pStyle w:val="Footer"/>
      <w:ind w:left="-56"/>
      <w:rPr>
        <w:color w:val="262627" w:themeColor="text1" w:themeShade="80"/>
      </w:rPr>
    </w:pPr>
    <w:r w:rsidRPr="001A66E0">
      <w:rPr>
        <w:color w:val="262627" w:themeColor="text1" w:themeShade="80"/>
      </w:rPr>
      <w:t xml:space="preserve">State Development Assessment </w:t>
    </w:r>
    <w:r w:rsidRPr="00935C42">
      <w:rPr>
        <w:color w:val="262627" w:themeColor="text1" w:themeShade="80"/>
      </w:rPr>
      <w:t>Provisions v3.</w:t>
    </w:r>
    <w:r w:rsidR="008A5C1A">
      <w:rPr>
        <w:color w:val="262627" w:themeColor="text1" w:themeShade="80"/>
      </w:rPr>
      <w:t>6</w:t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  <w:t xml:space="preserve">          Page </w:t>
    </w:r>
    <w:r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Pr="001A66E0">
      <w:rPr>
        <w:b/>
        <w:bCs/>
        <w:color w:val="262627" w:themeColor="text1" w:themeShade="80"/>
      </w:rPr>
      <w:instrText xml:space="preserve"> PAGE </w:instrText>
    </w:r>
    <w:r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Pr="001A66E0">
      <w:rPr>
        <w:b/>
        <w:bCs/>
        <w:color w:val="262627" w:themeColor="text1" w:themeShade="80"/>
        <w:sz w:val="24"/>
        <w:szCs w:val="24"/>
      </w:rPr>
      <w:t>1</w:t>
    </w:r>
    <w:r w:rsidRPr="001A66E0">
      <w:rPr>
        <w:b/>
        <w:bCs/>
        <w:color w:val="262627" w:themeColor="text1" w:themeShade="80"/>
        <w:sz w:val="24"/>
        <w:szCs w:val="24"/>
      </w:rPr>
      <w:fldChar w:fldCharType="end"/>
    </w:r>
    <w:r w:rsidRPr="001A66E0">
      <w:rPr>
        <w:color w:val="262627" w:themeColor="text1" w:themeShade="80"/>
      </w:rPr>
      <w:t xml:space="preserve"> of </w:t>
    </w:r>
    <w:r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Pr="001A66E0">
      <w:rPr>
        <w:b/>
        <w:bCs/>
        <w:color w:val="262627" w:themeColor="text1" w:themeShade="80"/>
      </w:rPr>
      <w:instrText xml:space="preserve"> NUMPAGES  </w:instrText>
    </w:r>
    <w:r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Pr="001A66E0">
      <w:rPr>
        <w:b/>
        <w:bCs/>
        <w:color w:val="262627" w:themeColor="text1" w:themeShade="80"/>
        <w:sz w:val="24"/>
        <w:szCs w:val="24"/>
      </w:rPr>
      <w:t>4</w:t>
    </w:r>
    <w:r w:rsidRPr="001A66E0">
      <w:rPr>
        <w:b/>
        <w:bCs/>
        <w:color w:val="262627" w:themeColor="text1" w:themeShade="80"/>
        <w:sz w:val="24"/>
        <w:szCs w:val="24"/>
      </w:rPr>
      <w:fldChar w:fldCharType="end"/>
    </w:r>
    <w:r w:rsidRPr="001A66E0">
      <w:rPr>
        <w:color w:val="262627" w:themeColor="text1" w:themeShade="80"/>
      </w:rPr>
      <w:t>State code 2</w:t>
    </w:r>
    <w:r w:rsidR="007930F0">
      <w:rPr>
        <w:color w:val="262627" w:themeColor="text1" w:themeShade="80"/>
      </w:rPr>
      <w:t>7</w:t>
    </w:r>
    <w:r w:rsidRPr="001A66E0">
      <w:rPr>
        <w:color w:val="262627" w:themeColor="text1" w:themeShade="80"/>
      </w:rPr>
      <w:t xml:space="preserve">: </w:t>
    </w:r>
    <w:r w:rsidR="007930F0">
      <w:rPr>
        <w:color w:val="262627" w:themeColor="text1" w:themeShade="80"/>
      </w:rPr>
      <w:t>Battery storage facility</w:t>
    </w:r>
    <w:r w:rsidRPr="001A66E0">
      <w:rPr>
        <w:color w:val="262627" w:themeColor="text1" w:themeShade="80"/>
      </w:rPr>
      <w:t xml:space="preserve"> development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6366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B9DF9E" w14:textId="65BA1E67" w:rsidR="002C43EF" w:rsidRDefault="002C43EF" w:rsidP="002C43EF">
            <w:pPr>
              <w:pStyle w:val="Footer"/>
              <w:ind w:firstLine="1440"/>
              <w:jc w:val="right"/>
            </w:pPr>
            <w:r>
              <w:t xml:space="preserve">    </w:t>
            </w:r>
          </w:p>
        </w:sdtContent>
      </w:sdt>
    </w:sdtContent>
  </w:sdt>
  <w:p w14:paraId="0FE8B0B4" w14:textId="31E10307" w:rsidR="00B608E6" w:rsidRPr="002C43EF" w:rsidRDefault="002C43EF" w:rsidP="002C43EF">
    <w:pPr>
      <w:pStyle w:val="Footer"/>
      <w:ind w:left="-56"/>
      <w:rPr>
        <w:color w:val="auto"/>
      </w:rPr>
    </w:pPr>
    <w:r w:rsidRPr="006E27B4">
      <w:rPr>
        <w:color w:val="auto"/>
      </w:rPr>
      <w:t>State Development Assessment Provisions v3.0</w:t>
    </w:r>
    <w:r w:rsidRPr="002C43EF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  <w:r w:rsidRPr="006E27B4">
      <w:rPr>
        <w:color w:val="auto"/>
      </w:rPr>
      <w:t>State code 23: Wind farm development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C4D5" w14:textId="77777777" w:rsidR="00661055" w:rsidRDefault="00661055" w:rsidP="00BD277D">
      <w:r>
        <w:separator/>
      </w:r>
    </w:p>
  </w:footnote>
  <w:footnote w:type="continuationSeparator" w:id="0">
    <w:p w14:paraId="69F52018" w14:textId="77777777" w:rsidR="00661055" w:rsidRDefault="00661055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EC1D" w14:textId="1C5AB1DC" w:rsidR="00B608E6" w:rsidRDefault="00B608E6" w:rsidP="00532015">
    <w:pPr>
      <w:pStyle w:val="Header"/>
    </w:pPr>
  </w:p>
  <w:p w14:paraId="0E0DACB5" w14:textId="78D3A4DA" w:rsidR="00B608E6" w:rsidRDefault="00B60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-97"/>
        </w:tabs>
        <w:ind w:left="-9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9CB56A6"/>
    <w:multiLevelType w:val="hybridMultilevel"/>
    <w:tmpl w:val="C56EA7B6"/>
    <w:lvl w:ilvl="0" w:tplc="74B8396A">
      <w:start w:val="1"/>
      <w:numFmt w:val="decimal"/>
      <w:lvlText w:val="%1."/>
      <w:lvlJc w:val="left"/>
      <w:pPr>
        <w:ind w:left="1160" w:hanging="360"/>
      </w:pPr>
    </w:lvl>
    <w:lvl w:ilvl="1" w:tplc="E24032A2">
      <w:start w:val="1"/>
      <w:numFmt w:val="decimal"/>
      <w:lvlText w:val="%2."/>
      <w:lvlJc w:val="left"/>
      <w:pPr>
        <w:ind w:left="1160" w:hanging="360"/>
      </w:pPr>
    </w:lvl>
    <w:lvl w:ilvl="2" w:tplc="E75E8B84">
      <w:start w:val="1"/>
      <w:numFmt w:val="decimal"/>
      <w:lvlText w:val="%3."/>
      <w:lvlJc w:val="left"/>
      <w:pPr>
        <w:ind w:left="1160" w:hanging="360"/>
      </w:pPr>
    </w:lvl>
    <w:lvl w:ilvl="3" w:tplc="E75C71A8">
      <w:start w:val="1"/>
      <w:numFmt w:val="decimal"/>
      <w:lvlText w:val="%4."/>
      <w:lvlJc w:val="left"/>
      <w:pPr>
        <w:ind w:left="1160" w:hanging="360"/>
      </w:pPr>
    </w:lvl>
    <w:lvl w:ilvl="4" w:tplc="B95ED1CC">
      <w:start w:val="1"/>
      <w:numFmt w:val="decimal"/>
      <w:lvlText w:val="%5."/>
      <w:lvlJc w:val="left"/>
      <w:pPr>
        <w:ind w:left="1160" w:hanging="360"/>
      </w:pPr>
    </w:lvl>
    <w:lvl w:ilvl="5" w:tplc="F42CD68E">
      <w:start w:val="1"/>
      <w:numFmt w:val="decimal"/>
      <w:lvlText w:val="%6."/>
      <w:lvlJc w:val="left"/>
      <w:pPr>
        <w:ind w:left="1160" w:hanging="360"/>
      </w:pPr>
    </w:lvl>
    <w:lvl w:ilvl="6" w:tplc="C644A6F0">
      <w:start w:val="1"/>
      <w:numFmt w:val="decimal"/>
      <w:lvlText w:val="%7."/>
      <w:lvlJc w:val="left"/>
      <w:pPr>
        <w:ind w:left="1160" w:hanging="360"/>
      </w:pPr>
    </w:lvl>
    <w:lvl w:ilvl="7" w:tplc="CCA676FA">
      <w:start w:val="1"/>
      <w:numFmt w:val="decimal"/>
      <w:lvlText w:val="%8."/>
      <w:lvlJc w:val="left"/>
      <w:pPr>
        <w:ind w:left="1160" w:hanging="360"/>
      </w:pPr>
    </w:lvl>
    <w:lvl w:ilvl="8" w:tplc="BF166204">
      <w:start w:val="1"/>
      <w:numFmt w:val="decimal"/>
      <w:lvlText w:val="%9."/>
      <w:lvlJc w:val="left"/>
      <w:pPr>
        <w:ind w:left="1160" w:hanging="360"/>
      </w:pPr>
    </w:lvl>
  </w:abstractNum>
  <w:abstractNum w:abstractNumId="11" w15:restartNumberingAfterBreak="0">
    <w:nsid w:val="0A423649"/>
    <w:multiLevelType w:val="hybridMultilevel"/>
    <w:tmpl w:val="787EF560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1123269F"/>
    <w:multiLevelType w:val="hybridMultilevel"/>
    <w:tmpl w:val="D86C591E"/>
    <w:lvl w:ilvl="0" w:tplc="0C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3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6" w15:restartNumberingAfterBreak="0">
    <w:nsid w:val="3BFA373A"/>
    <w:multiLevelType w:val="hybridMultilevel"/>
    <w:tmpl w:val="EC7CEBF6"/>
    <w:lvl w:ilvl="0" w:tplc="C4383A40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FBF6B274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BECE9910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914814F2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EE3289B4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67C6A428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B1209AA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2D1C0EFA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D226B02A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7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20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2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23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6BBA0720"/>
    <w:multiLevelType w:val="hybridMultilevel"/>
    <w:tmpl w:val="59B60296"/>
    <w:lvl w:ilvl="0" w:tplc="0C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5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26" w15:restartNumberingAfterBreak="0">
    <w:nsid w:val="7600245A"/>
    <w:multiLevelType w:val="hybridMultilevel"/>
    <w:tmpl w:val="836E899A"/>
    <w:lvl w:ilvl="0" w:tplc="0C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7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7EA43ADC"/>
    <w:multiLevelType w:val="hybridMultilevel"/>
    <w:tmpl w:val="923A430C"/>
    <w:lvl w:ilvl="0" w:tplc="0C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9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5100404">
    <w:abstractNumId w:val="8"/>
  </w:num>
  <w:num w:numId="2" w16cid:durableId="916093866">
    <w:abstractNumId w:val="7"/>
  </w:num>
  <w:num w:numId="3" w16cid:durableId="1084257188">
    <w:abstractNumId w:val="27"/>
  </w:num>
  <w:num w:numId="4" w16cid:durableId="326594121">
    <w:abstractNumId w:val="9"/>
  </w:num>
  <w:num w:numId="5" w16cid:durableId="1071536857">
    <w:abstractNumId w:val="23"/>
  </w:num>
  <w:num w:numId="6" w16cid:durableId="557862518">
    <w:abstractNumId w:val="20"/>
  </w:num>
  <w:num w:numId="7" w16cid:durableId="795564759">
    <w:abstractNumId w:val="17"/>
  </w:num>
  <w:num w:numId="8" w16cid:durableId="1241670694">
    <w:abstractNumId w:val="6"/>
  </w:num>
  <w:num w:numId="9" w16cid:durableId="1251424859">
    <w:abstractNumId w:val="5"/>
  </w:num>
  <w:num w:numId="10" w16cid:durableId="482312126">
    <w:abstractNumId w:val="4"/>
  </w:num>
  <w:num w:numId="11" w16cid:durableId="1282032681">
    <w:abstractNumId w:val="3"/>
  </w:num>
  <w:num w:numId="12" w16cid:durableId="1069881885">
    <w:abstractNumId w:val="2"/>
  </w:num>
  <w:num w:numId="13" w16cid:durableId="1663925547">
    <w:abstractNumId w:val="1"/>
  </w:num>
  <w:num w:numId="14" w16cid:durableId="2116364928">
    <w:abstractNumId w:val="0"/>
  </w:num>
  <w:num w:numId="15" w16cid:durableId="425542006">
    <w:abstractNumId w:val="18"/>
  </w:num>
  <w:num w:numId="16" w16cid:durableId="1476874881">
    <w:abstractNumId w:val="21"/>
  </w:num>
  <w:num w:numId="17" w16cid:durableId="1121606526">
    <w:abstractNumId w:val="15"/>
  </w:num>
  <w:num w:numId="18" w16cid:durableId="954945082">
    <w:abstractNumId w:val="29"/>
  </w:num>
  <w:num w:numId="19" w16cid:durableId="719986048">
    <w:abstractNumId w:val="22"/>
  </w:num>
  <w:num w:numId="20" w16cid:durableId="1032152541">
    <w:abstractNumId w:val="25"/>
  </w:num>
  <w:num w:numId="21" w16cid:durableId="716587300">
    <w:abstractNumId w:val="13"/>
  </w:num>
  <w:num w:numId="22" w16cid:durableId="98540206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53230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4507267">
    <w:abstractNumId w:val="24"/>
  </w:num>
  <w:num w:numId="25" w16cid:durableId="162934482">
    <w:abstractNumId w:val="16"/>
  </w:num>
  <w:num w:numId="26" w16cid:durableId="1662150084">
    <w:abstractNumId w:val="10"/>
  </w:num>
  <w:num w:numId="27" w16cid:durableId="212934074">
    <w:abstractNumId w:val="12"/>
  </w:num>
  <w:num w:numId="28" w16cid:durableId="454446361">
    <w:abstractNumId w:val="28"/>
  </w:num>
  <w:num w:numId="29" w16cid:durableId="51853031">
    <w:abstractNumId w:val="26"/>
  </w:num>
  <w:num w:numId="30" w16cid:durableId="1104962579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7CA8"/>
    <w:rsid w:val="000149AC"/>
    <w:rsid w:val="0001663E"/>
    <w:rsid w:val="00027268"/>
    <w:rsid w:val="00030EB0"/>
    <w:rsid w:val="000323D3"/>
    <w:rsid w:val="00052486"/>
    <w:rsid w:val="0005656D"/>
    <w:rsid w:val="00062958"/>
    <w:rsid w:val="000643C7"/>
    <w:rsid w:val="00064B7E"/>
    <w:rsid w:val="000676B4"/>
    <w:rsid w:val="00074FA8"/>
    <w:rsid w:val="0008396D"/>
    <w:rsid w:val="00085D02"/>
    <w:rsid w:val="00087265"/>
    <w:rsid w:val="00094E59"/>
    <w:rsid w:val="00096DB8"/>
    <w:rsid w:val="000D098A"/>
    <w:rsid w:val="000E2F93"/>
    <w:rsid w:val="00105644"/>
    <w:rsid w:val="00106D10"/>
    <w:rsid w:val="00107E4E"/>
    <w:rsid w:val="00116C7E"/>
    <w:rsid w:val="001200D5"/>
    <w:rsid w:val="00122104"/>
    <w:rsid w:val="001228B1"/>
    <w:rsid w:val="0012334C"/>
    <w:rsid w:val="00123576"/>
    <w:rsid w:val="001356C7"/>
    <w:rsid w:val="00143113"/>
    <w:rsid w:val="00154F1B"/>
    <w:rsid w:val="00160FEC"/>
    <w:rsid w:val="00161913"/>
    <w:rsid w:val="00162A0D"/>
    <w:rsid w:val="00193786"/>
    <w:rsid w:val="00197C5B"/>
    <w:rsid w:val="001A160D"/>
    <w:rsid w:val="001A66E0"/>
    <w:rsid w:val="001A79B8"/>
    <w:rsid w:val="001B73D8"/>
    <w:rsid w:val="001C4A47"/>
    <w:rsid w:val="001D4922"/>
    <w:rsid w:val="001D5F10"/>
    <w:rsid w:val="001D7872"/>
    <w:rsid w:val="001D7892"/>
    <w:rsid w:val="001E1804"/>
    <w:rsid w:val="001E6539"/>
    <w:rsid w:val="001E7D2E"/>
    <w:rsid w:val="00206705"/>
    <w:rsid w:val="00207894"/>
    <w:rsid w:val="00226A36"/>
    <w:rsid w:val="00231993"/>
    <w:rsid w:val="00244798"/>
    <w:rsid w:val="0024697E"/>
    <w:rsid w:val="00254323"/>
    <w:rsid w:val="00257DCE"/>
    <w:rsid w:val="00272518"/>
    <w:rsid w:val="00290CB2"/>
    <w:rsid w:val="002A011E"/>
    <w:rsid w:val="002A613D"/>
    <w:rsid w:val="002B225A"/>
    <w:rsid w:val="002B7B76"/>
    <w:rsid w:val="002B7DEA"/>
    <w:rsid w:val="002C1061"/>
    <w:rsid w:val="002C3FA1"/>
    <w:rsid w:val="002C43EF"/>
    <w:rsid w:val="002C46DB"/>
    <w:rsid w:val="002C5C4D"/>
    <w:rsid w:val="002E693B"/>
    <w:rsid w:val="002F590E"/>
    <w:rsid w:val="002F676B"/>
    <w:rsid w:val="00307A6B"/>
    <w:rsid w:val="003101D3"/>
    <w:rsid w:val="00314210"/>
    <w:rsid w:val="00314900"/>
    <w:rsid w:val="00315F07"/>
    <w:rsid w:val="003435C3"/>
    <w:rsid w:val="00356C3E"/>
    <w:rsid w:val="0038499E"/>
    <w:rsid w:val="003A6863"/>
    <w:rsid w:val="003A6D48"/>
    <w:rsid w:val="003C4633"/>
    <w:rsid w:val="003D691E"/>
    <w:rsid w:val="003E7465"/>
    <w:rsid w:val="003F20C0"/>
    <w:rsid w:val="003F3A5D"/>
    <w:rsid w:val="004026BD"/>
    <w:rsid w:val="00402A87"/>
    <w:rsid w:val="00411CF6"/>
    <w:rsid w:val="004202D2"/>
    <w:rsid w:val="004275F3"/>
    <w:rsid w:val="00430994"/>
    <w:rsid w:val="004663E2"/>
    <w:rsid w:val="004735F1"/>
    <w:rsid w:val="004872D4"/>
    <w:rsid w:val="004946C2"/>
    <w:rsid w:val="004A4386"/>
    <w:rsid w:val="004A4DAC"/>
    <w:rsid w:val="004A5832"/>
    <w:rsid w:val="004B2A18"/>
    <w:rsid w:val="004C64E3"/>
    <w:rsid w:val="00502972"/>
    <w:rsid w:val="00516569"/>
    <w:rsid w:val="005203FD"/>
    <w:rsid w:val="00532015"/>
    <w:rsid w:val="00556431"/>
    <w:rsid w:val="00564475"/>
    <w:rsid w:val="00581E47"/>
    <w:rsid w:val="005902E4"/>
    <w:rsid w:val="00595F41"/>
    <w:rsid w:val="005A2D0C"/>
    <w:rsid w:val="005A2E41"/>
    <w:rsid w:val="005A40A3"/>
    <w:rsid w:val="005A484A"/>
    <w:rsid w:val="005C0612"/>
    <w:rsid w:val="005C57C6"/>
    <w:rsid w:val="005D2AC3"/>
    <w:rsid w:val="005E08E7"/>
    <w:rsid w:val="006226A2"/>
    <w:rsid w:val="00636C35"/>
    <w:rsid w:val="00652652"/>
    <w:rsid w:val="00653530"/>
    <w:rsid w:val="00656AE4"/>
    <w:rsid w:val="00661055"/>
    <w:rsid w:val="006672C7"/>
    <w:rsid w:val="00667FD7"/>
    <w:rsid w:val="00670E5C"/>
    <w:rsid w:val="006721DE"/>
    <w:rsid w:val="006730FC"/>
    <w:rsid w:val="00676481"/>
    <w:rsid w:val="006846A2"/>
    <w:rsid w:val="00692A47"/>
    <w:rsid w:val="00696F6B"/>
    <w:rsid w:val="00697CD4"/>
    <w:rsid w:val="006B4D22"/>
    <w:rsid w:val="006D14BD"/>
    <w:rsid w:val="006D23C5"/>
    <w:rsid w:val="006D3CED"/>
    <w:rsid w:val="006D3DAE"/>
    <w:rsid w:val="006D651E"/>
    <w:rsid w:val="006E020D"/>
    <w:rsid w:val="006E1597"/>
    <w:rsid w:val="006E27B4"/>
    <w:rsid w:val="006F7930"/>
    <w:rsid w:val="00700873"/>
    <w:rsid w:val="007054BD"/>
    <w:rsid w:val="007063A0"/>
    <w:rsid w:val="00710940"/>
    <w:rsid w:val="00712B1E"/>
    <w:rsid w:val="00720775"/>
    <w:rsid w:val="0072614F"/>
    <w:rsid w:val="007335FC"/>
    <w:rsid w:val="00735169"/>
    <w:rsid w:val="00740387"/>
    <w:rsid w:val="007609B1"/>
    <w:rsid w:val="00761ACF"/>
    <w:rsid w:val="0076492F"/>
    <w:rsid w:val="007663EA"/>
    <w:rsid w:val="00780D87"/>
    <w:rsid w:val="00781749"/>
    <w:rsid w:val="007930F0"/>
    <w:rsid w:val="00795FA6"/>
    <w:rsid w:val="007A3F67"/>
    <w:rsid w:val="007B2C26"/>
    <w:rsid w:val="007C4A3F"/>
    <w:rsid w:val="007D76A7"/>
    <w:rsid w:val="007E1FC7"/>
    <w:rsid w:val="007E3623"/>
    <w:rsid w:val="007E4686"/>
    <w:rsid w:val="007E747B"/>
    <w:rsid w:val="007F3190"/>
    <w:rsid w:val="007F3A23"/>
    <w:rsid w:val="00830D69"/>
    <w:rsid w:val="00841845"/>
    <w:rsid w:val="00850269"/>
    <w:rsid w:val="00871A1B"/>
    <w:rsid w:val="00873FCB"/>
    <w:rsid w:val="00882688"/>
    <w:rsid w:val="00896055"/>
    <w:rsid w:val="008A5C1A"/>
    <w:rsid w:val="008B13F2"/>
    <w:rsid w:val="008B5AFA"/>
    <w:rsid w:val="008B5DF9"/>
    <w:rsid w:val="008D211D"/>
    <w:rsid w:val="008D2E01"/>
    <w:rsid w:val="008D4050"/>
    <w:rsid w:val="008E74F3"/>
    <w:rsid w:val="008F468C"/>
    <w:rsid w:val="008F56CB"/>
    <w:rsid w:val="008F773F"/>
    <w:rsid w:val="00902DF1"/>
    <w:rsid w:val="0091044D"/>
    <w:rsid w:val="009123B9"/>
    <w:rsid w:val="00917804"/>
    <w:rsid w:val="00922486"/>
    <w:rsid w:val="0093024C"/>
    <w:rsid w:val="009305E2"/>
    <w:rsid w:val="00933A38"/>
    <w:rsid w:val="00935C42"/>
    <w:rsid w:val="00945D43"/>
    <w:rsid w:val="00945D60"/>
    <w:rsid w:val="00947F7C"/>
    <w:rsid w:val="009506CB"/>
    <w:rsid w:val="00955026"/>
    <w:rsid w:val="00956980"/>
    <w:rsid w:val="00966C4A"/>
    <w:rsid w:val="00973BB8"/>
    <w:rsid w:val="00982128"/>
    <w:rsid w:val="00983FF0"/>
    <w:rsid w:val="00984D6C"/>
    <w:rsid w:val="009A3F9B"/>
    <w:rsid w:val="009C48F1"/>
    <w:rsid w:val="009D325F"/>
    <w:rsid w:val="009E1E2F"/>
    <w:rsid w:val="009E48AA"/>
    <w:rsid w:val="009E4F55"/>
    <w:rsid w:val="009F3F00"/>
    <w:rsid w:val="009F4B3F"/>
    <w:rsid w:val="009F6587"/>
    <w:rsid w:val="00A015E5"/>
    <w:rsid w:val="00A126B1"/>
    <w:rsid w:val="00A148EE"/>
    <w:rsid w:val="00A21822"/>
    <w:rsid w:val="00A40966"/>
    <w:rsid w:val="00A532DA"/>
    <w:rsid w:val="00A621E6"/>
    <w:rsid w:val="00A80336"/>
    <w:rsid w:val="00A85036"/>
    <w:rsid w:val="00A9046E"/>
    <w:rsid w:val="00A9471D"/>
    <w:rsid w:val="00AA58D4"/>
    <w:rsid w:val="00AD591D"/>
    <w:rsid w:val="00AF6057"/>
    <w:rsid w:val="00B03A29"/>
    <w:rsid w:val="00B12399"/>
    <w:rsid w:val="00B42384"/>
    <w:rsid w:val="00B42763"/>
    <w:rsid w:val="00B5459B"/>
    <w:rsid w:val="00B608E6"/>
    <w:rsid w:val="00B677A5"/>
    <w:rsid w:val="00B87884"/>
    <w:rsid w:val="00BA5050"/>
    <w:rsid w:val="00BB3FBB"/>
    <w:rsid w:val="00BB454A"/>
    <w:rsid w:val="00BB73C1"/>
    <w:rsid w:val="00BC3A48"/>
    <w:rsid w:val="00BC66D3"/>
    <w:rsid w:val="00BC6DC8"/>
    <w:rsid w:val="00BD264E"/>
    <w:rsid w:val="00BD277D"/>
    <w:rsid w:val="00BD6E0D"/>
    <w:rsid w:val="00C02CDF"/>
    <w:rsid w:val="00C030E6"/>
    <w:rsid w:val="00C06D73"/>
    <w:rsid w:val="00C1522F"/>
    <w:rsid w:val="00C16CCA"/>
    <w:rsid w:val="00C17CB4"/>
    <w:rsid w:val="00C26B34"/>
    <w:rsid w:val="00C33FFB"/>
    <w:rsid w:val="00C47765"/>
    <w:rsid w:val="00C47AC7"/>
    <w:rsid w:val="00C50692"/>
    <w:rsid w:val="00C52A64"/>
    <w:rsid w:val="00C619A0"/>
    <w:rsid w:val="00C64877"/>
    <w:rsid w:val="00C922B0"/>
    <w:rsid w:val="00C92E52"/>
    <w:rsid w:val="00C9609E"/>
    <w:rsid w:val="00CA0370"/>
    <w:rsid w:val="00CA0FCE"/>
    <w:rsid w:val="00CA1E1F"/>
    <w:rsid w:val="00CA42AB"/>
    <w:rsid w:val="00CB2FE4"/>
    <w:rsid w:val="00CB6431"/>
    <w:rsid w:val="00CB6CA5"/>
    <w:rsid w:val="00CC186A"/>
    <w:rsid w:val="00CC31C5"/>
    <w:rsid w:val="00CC611C"/>
    <w:rsid w:val="00CC7600"/>
    <w:rsid w:val="00CF360E"/>
    <w:rsid w:val="00CF3B82"/>
    <w:rsid w:val="00CF4022"/>
    <w:rsid w:val="00CF6C61"/>
    <w:rsid w:val="00CF6ED2"/>
    <w:rsid w:val="00D03D58"/>
    <w:rsid w:val="00D0693C"/>
    <w:rsid w:val="00D13539"/>
    <w:rsid w:val="00D17519"/>
    <w:rsid w:val="00D2011A"/>
    <w:rsid w:val="00D2404B"/>
    <w:rsid w:val="00D24513"/>
    <w:rsid w:val="00D279F6"/>
    <w:rsid w:val="00D401C2"/>
    <w:rsid w:val="00D444B4"/>
    <w:rsid w:val="00D46F8A"/>
    <w:rsid w:val="00D52CA0"/>
    <w:rsid w:val="00D55D20"/>
    <w:rsid w:val="00D630ED"/>
    <w:rsid w:val="00D63ED7"/>
    <w:rsid w:val="00D70FE3"/>
    <w:rsid w:val="00D85A2B"/>
    <w:rsid w:val="00D92E08"/>
    <w:rsid w:val="00D93D9F"/>
    <w:rsid w:val="00D94659"/>
    <w:rsid w:val="00DA4073"/>
    <w:rsid w:val="00DA5B36"/>
    <w:rsid w:val="00DB0186"/>
    <w:rsid w:val="00DB5420"/>
    <w:rsid w:val="00DD15BA"/>
    <w:rsid w:val="00DF02DD"/>
    <w:rsid w:val="00DF0BF2"/>
    <w:rsid w:val="00DF3609"/>
    <w:rsid w:val="00DF400A"/>
    <w:rsid w:val="00DF4EDA"/>
    <w:rsid w:val="00E070C3"/>
    <w:rsid w:val="00E10FAF"/>
    <w:rsid w:val="00E1207A"/>
    <w:rsid w:val="00E362D6"/>
    <w:rsid w:val="00E37117"/>
    <w:rsid w:val="00E45311"/>
    <w:rsid w:val="00E51150"/>
    <w:rsid w:val="00E54785"/>
    <w:rsid w:val="00E66F02"/>
    <w:rsid w:val="00E903C4"/>
    <w:rsid w:val="00EB51D3"/>
    <w:rsid w:val="00ED7A6E"/>
    <w:rsid w:val="00EE18F8"/>
    <w:rsid w:val="00EF65DD"/>
    <w:rsid w:val="00F03E2B"/>
    <w:rsid w:val="00F07F5A"/>
    <w:rsid w:val="00F17F85"/>
    <w:rsid w:val="00F21720"/>
    <w:rsid w:val="00F30519"/>
    <w:rsid w:val="00F32D03"/>
    <w:rsid w:val="00F32EA5"/>
    <w:rsid w:val="00F4287D"/>
    <w:rsid w:val="00F462A2"/>
    <w:rsid w:val="00F46BE7"/>
    <w:rsid w:val="00F46CF4"/>
    <w:rsid w:val="00F52090"/>
    <w:rsid w:val="00F552F8"/>
    <w:rsid w:val="00F6006D"/>
    <w:rsid w:val="00F64966"/>
    <w:rsid w:val="00F743EE"/>
    <w:rsid w:val="00F773B1"/>
    <w:rsid w:val="00F81767"/>
    <w:rsid w:val="00F90F86"/>
    <w:rsid w:val="00FA2C53"/>
    <w:rsid w:val="00FA3161"/>
    <w:rsid w:val="00FB6532"/>
    <w:rsid w:val="00FD12F3"/>
    <w:rsid w:val="00FD5F99"/>
    <w:rsid w:val="00FE1A89"/>
    <w:rsid w:val="00F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eef,#b83027,#8ed8f8"/>
    </o:shapedefaults>
    <o:shapelayout v:ext="edit">
      <o:idmap v:ext="edit" data="2"/>
    </o:shapelayout>
  </w:shapeDefaults>
  <w:decimalSymbol w:val="."/>
  <w:listSeparator w:val=","/>
  <w14:docId w14:val="11211124"/>
  <w15:docId w15:val="{4E4F0D66-BED7-4A3C-B90E-12B9B124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1C4A47"/>
    <w:pPr>
      <w:widowControl w:val="0"/>
      <w:autoSpaceDE w:val="0"/>
      <w:autoSpaceDN w:val="0"/>
      <w:spacing w:before="0" w:after="0" w:line="210" w:lineRule="exact"/>
      <w:ind w:left="107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ning.qld.gov.au/planning-framework/state-assessment-and-referral-agency/state-development-assessment-provisions-sda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A5E0EC-AC8A-41AB-99DE-E5E9D5795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BC5CB0-7613-4FE2-9281-7D57C0A5F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3993A-E1D3-45FB-956D-2242699F99D8}"/>
</file>

<file path=customXml/itemProps4.xml><?xml version="1.0" encoding="utf-8"?>
<ds:datastoreItem xmlns:ds="http://schemas.openxmlformats.org/officeDocument/2006/customXml" ds:itemID="{94AC028B-B706-480B-9DD4-B2AA3CAD59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6812</Characters>
  <Application>Microsoft Office Word</Application>
  <DocSecurity>0</DocSecurity>
  <Lines>176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DPC-DSD</Company>
  <LinksUpToDate>false</LinksUpToDate>
  <CharactersWithSpaces>7850</CharactersWithSpaces>
  <SharedDoc>false</SharedDoc>
  <HLinks>
    <vt:vector size="6" baseType="variant">
      <vt:variant>
        <vt:i4>1638488</vt:i4>
      </vt:variant>
      <vt:variant>
        <vt:i4>0</vt:i4>
      </vt:variant>
      <vt:variant>
        <vt:i4>0</vt:i4>
      </vt:variant>
      <vt:variant>
        <vt:i4>5</vt:i4>
      </vt:variant>
      <vt:variant>
        <vt:lpwstr>https://www.planning.qld.gov.au/planning-framework/state-assessment-and-referral-agency/state-development-assessment-provisions-sdap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Jacklyn Neyenhuis</cp:lastModifiedBy>
  <cp:revision>37</cp:revision>
  <cp:lastPrinted>2021-07-23T01:32:00Z</cp:lastPrinted>
  <dcterms:created xsi:type="dcterms:W3CDTF">2024-09-19T01:00:00Z</dcterms:created>
  <dcterms:modified xsi:type="dcterms:W3CDTF">2026-04-08T07:28:00Z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MediaServiceImageTags">
    <vt:lpwstr/>
  </property>
  <property fmtid="{D5CDD505-2E9C-101B-9397-08002B2CF9AE}" pid="12" name="ContentTypeId">
    <vt:lpwstr>0x010100D01712B7BD33F4499615C03F11877AE4</vt:lpwstr>
  </property>
</Properties>
</file>