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C087A" w14:textId="4924A355" w:rsidR="00872E9B" w:rsidRDefault="00F978BB" w:rsidP="003C7285">
      <w:pPr>
        <w:pStyle w:val="Heading1"/>
        <w:rPr>
          <w:color w:val="auto"/>
        </w:rPr>
      </w:pPr>
      <w:r>
        <w:rPr>
          <w:noProof/>
        </w:rPr>
        <w:drawing>
          <wp:anchor distT="0" distB="0" distL="114300" distR="114300" simplePos="0" relativeHeight="251658240" behindDoc="1" locked="0" layoutInCell="1" allowOverlap="1" wp14:anchorId="1294C479" wp14:editId="0B8E254F">
            <wp:simplePos x="0" y="0"/>
            <wp:positionH relativeFrom="page">
              <wp:posOffset>-529854</wp:posOffset>
            </wp:positionH>
            <wp:positionV relativeFrom="page">
              <wp:posOffset>25400</wp:posOffset>
            </wp:positionV>
            <wp:extent cx="8863188" cy="1820174"/>
            <wp:effectExtent l="0" t="0" r="0" b="8890"/>
            <wp:wrapNone/>
            <wp:docPr id="815055896" name="Picture 8150558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b="28166"/>
                    <a:stretch/>
                  </pic:blipFill>
                  <pic:spPr bwMode="auto">
                    <a:xfrm>
                      <a:off x="0" y="0"/>
                      <a:ext cx="8863188" cy="18201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F33081" w14:textId="469EF1DD" w:rsidR="00BB1CD3" w:rsidRPr="00B35C89" w:rsidRDefault="00EE1995" w:rsidP="00B35C89">
      <w:pPr>
        <w:jc w:val="center"/>
        <w:rPr>
          <w:sz w:val="36"/>
          <w:szCs w:val="36"/>
        </w:rPr>
      </w:pPr>
      <w:r w:rsidRPr="00B35C89">
        <w:rPr>
          <w:sz w:val="36"/>
          <w:szCs w:val="36"/>
          <w:highlight w:val="lightGray"/>
        </w:rPr>
        <w:t>&lt;TEMPLATE&gt;</w:t>
      </w:r>
    </w:p>
    <w:p w14:paraId="01B4E37F" w14:textId="77777777" w:rsidR="00535197" w:rsidRDefault="00535197" w:rsidP="00872E9B"/>
    <w:p w14:paraId="1CB86E41" w14:textId="77777777" w:rsidR="00872E9B" w:rsidRPr="00872E9B" w:rsidRDefault="00872E9B" w:rsidP="00872E9B"/>
    <w:p w14:paraId="2473D9F2" w14:textId="085895EB" w:rsidR="00274301" w:rsidRPr="000C7982" w:rsidRDefault="00274301" w:rsidP="00274301">
      <w:pPr>
        <w:pStyle w:val="Heading1"/>
        <w:rPr>
          <w:color w:val="auto"/>
        </w:rPr>
      </w:pPr>
      <w:r w:rsidRPr="000C7982">
        <w:rPr>
          <w:color w:val="auto"/>
        </w:rPr>
        <w:t>Chief Executive Notice</w:t>
      </w:r>
    </w:p>
    <w:p w14:paraId="243F5473" w14:textId="3E53B3AE" w:rsidR="00C70969" w:rsidRPr="000C7982" w:rsidRDefault="00A10680" w:rsidP="00195313">
      <w:pPr>
        <w:pStyle w:val="Heading2"/>
        <w:spacing w:after="0"/>
        <w:rPr>
          <w:i/>
          <w:color w:val="auto"/>
        </w:rPr>
      </w:pPr>
      <w:r w:rsidRPr="000C7982">
        <w:rPr>
          <w:color w:val="auto"/>
        </w:rPr>
        <w:t xml:space="preserve">Notice about the process for amending a planning scheme under section 18(3) of the </w:t>
      </w:r>
      <w:r w:rsidRPr="000C7982">
        <w:rPr>
          <w:i/>
          <w:color w:val="auto"/>
        </w:rPr>
        <w:t>Planning Act 2016</w:t>
      </w:r>
      <w:r w:rsidR="00D34970" w:rsidRPr="000C7982">
        <w:rPr>
          <w:i/>
          <w:color w:val="auto"/>
        </w:rPr>
        <w:t xml:space="preserve"> </w:t>
      </w:r>
    </w:p>
    <w:p w14:paraId="7F70064C" w14:textId="03CE3F1E" w:rsidR="00752267" w:rsidRPr="000C7982" w:rsidRDefault="00B70623" w:rsidP="00274301">
      <w:pPr>
        <w:pStyle w:val="Heading1introtext"/>
        <w:spacing w:before="240" w:after="120"/>
        <w:rPr>
          <w:color w:val="auto"/>
        </w:rPr>
      </w:pPr>
      <w:r>
        <w:rPr>
          <w:color w:val="auto"/>
          <w:highlight w:val="lightGray"/>
        </w:rPr>
        <w:t>&lt;</w:t>
      </w:r>
      <w:r w:rsidR="00752267" w:rsidRPr="00397C80">
        <w:rPr>
          <w:color w:val="auto"/>
          <w:highlight w:val="lightGray"/>
        </w:rPr>
        <w:t xml:space="preserve">Insert proposed planning scheme amendment name </w:t>
      </w:r>
      <w:r w:rsidR="001E7D64" w:rsidRPr="00397C80">
        <w:rPr>
          <w:color w:val="auto"/>
          <w:highlight w:val="lightGray"/>
        </w:rPr>
        <w:t>and existing planning scheme name</w:t>
      </w:r>
      <w:r>
        <w:rPr>
          <w:color w:val="auto"/>
          <w:highlight w:val="lightGray"/>
        </w:rPr>
        <w:t>&gt;</w:t>
      </w:r>
      <w:r w:rsidRPr="00397C80">
        <w:rPr>
          <w:color w:val="auto"/>
          <w:highlight w:val="lightGray"/>
        </w:rPr>
        <w:t xml:space="preserve"> </w:t>
      </w:r>
      <w:r w:rsidR="004F23C6" w:rsidRPr="00397C80">
        <w:rPr>
          <w:color w:val="auto"/>
          <w:highlight w:val="lightGray"/>
        </w:rPr>
        <w:t xml:space="preserve">- </w:t>
      </w:r>
      <w:r>
        <w:rPr>
          <w:color w:val="auto"/>
          <w:highlight w:val="lightGray"/>
        </w:rPr>
        <w:t>&lt;</w:t>
      </w:r>
      <w:r w:rsidR="004F23C6" w:rsidRPr="00397C80">
        <w:rPr>
          <w:color w:val="auto"/>
          <w:highlight w:val="lightGray"/>
        </w:rPr>
        <w:t xml:space="preserve">insert </w:t>
      </w:r>
      <w:r w:rsidR="00FA3B5F" w:rsidRPr="00397C80">
        <w:rPr>
          <w:color w:val="auto"/>
          <w:highlight w:val="lightGray"/>
        </w:rPr>
        <w:t>council</w:t>
      </w:r>
      <w:r w:rsidR="004F23C6" w:rsidRPr="00397C80">
        <w:rPr>
          <w:color w:val="auto"/>
          <w:highlight w:val="lightGray"/>
        </w:rPr>
        <w:t xml:space="preserve"> name</w:t>
      </w:r>
      <w:r>
        <w:rPr>
          <w:color w:val="auto"/>
          <w:highlight w:val="lightGray"/>
        </w:rPr>
        <w:t>&gt;</w:t>
      </w:r>
      <w:r w:rsidRPr="00397C80">
        <w:rPr>
          <w:color w:val="auto"/>
          <w:highlight w:val="lightGray"/>
        </w:rPr>
        <w:t xml:space="preserve"> </w:t>
      </w:r>
    </w:p>
    <w:p w14:paraId="7BE01318" w14:textId="77777777" w:rsidR="00BB1CD3" w:rsidRDefault="00BB1CD3" w:rsidP="00E020F0">
      <w:pPr>
        <w:rPr>
          <w:color w:val="auto"/>
        </w:rPr>
      </w:pPr>
    </w:p>
    <w:p w14:paraId="07AE8634" w14:textId="1735DC89" w:rsidR="00752267" w:rsidRPr="000C7982" w:rsidRDefault="00CC162E" w:rsidP="00195313">
      <w:pPr>
        <w:pStyle w:val="Heading3"/>
        <w:spacing w:before="120" w:after="0"/>
        <w:rPr>
          <w:color w:val="auto"/>
        </w:rPr>
      </w:pPr>
      <w:r>
        <w:rPr>
          <w:color w:val="auto"/>
        </w:rPr>
        <w:t>Introduction</w:t>
      </w:r>
    </w:p>
    <w:p w14:paraId="73008EBC" w14:textId="77777777" w:rsidR="005E3F96" w:rsidRPr="000C7982" w:rsidRDefault="005E3F96" w:rsidP="00752267">
      <w:pPr>
        <w:pBdr>
          <w:top w:val="single" w:sz="4" w:space="1" w:color="auto"/>
        </w:pBdr>
        <w:rPr>
          <w:color w:val="auto"/>
        </w:rPr>
      </w:pPr>
    </w:p>
    <w:p w14:paraId="55197C22" w14:textId="693A50B0" w:rsidR="00752267" w:rsidRPr="000C7982" w:rsidRDefault="003E2290" w:rsidP="007F0FBE">
      <w:pPr>
        <w:rPr>
          <w:color w:val="auto"/>
        </w:rPr>
      </w:pPr>
      <w:r>
        <w:rPr>
          <w:color w:val="auto"/>
        </w:rPr>
        <w:t xml:space="preserve">This notice is given by the </w:t>
      </w:r>
      <w:r w:rsidRPr="000C7982">
        <w:rPr>
          <w:color w:val="auto"/>
        </w:rPr>
        <w:t xml:space="preserve">Chief </w:t>
      </w:r>
      <w:r w:rsidRPr="00E415AB">
        <w:rPr>
          <w:color w:val="auto"/>
        </w:rPr>
        <w:t xml:space="preserve">Executive of </w:t>
      </w:r>
      <w:r w:rsidRPr="00B35C89">
        <w:rPr>
          <w:color w:val="auto"/>
        </w:rPr>
        <w:t xml:space="preserve">the department administering the </w:t>
      </w:r>
      <w:r w:rsidR="00CC162E" w:rsidRPr="00B35C89">
        <w:rPr>
          <w:rFonts w:cs="Arial"/>
          <w:bCs/>
          <w:i/>
          <w:iCs/>
          <w:color w:val="auto"/>
        </w:rPr>
        <w:t>Planning Act 2016</w:t>
      </w:r>
      <w:r w:rsidRPr="00E415AB">
        <w:rPr>
          <w:color w:val="auto"/>
        </w:rPr>
        <w:t xml:space="preserve"> (Chief Executive) i</w:t>
      </w:r>
      <w:r w:rsidR="00752267" w:rsidRPr="00E415AB">
        <w:rPr>
          <w:color w:val="auto"/>
        </w:rPr>
        <w:t>n accordance with section 18(</w:t>
      </w:r>
      <w:r w:rsidRPr="00E415AB">
        <w:rPr>
          <w:color w:val="auto"/>
        </w:rPr>
        <w:t>3</w:t>
      </w:r>
      <w:r w:rsidR="00752267" w:rsidRPr="00E415AB">
        <w:rPr>
          <w:color w:val="auto"/>
        </w:rPr>
        <w:t xml:space="preserve">) of the </w:t>
      </w:r>
      <w:r w:rsidR="00752267" w:rsidRPr="00E415AB">
        <w:rPr>
          <w:i/>
          <w:color w:val="auto"/>
        </w:rPr>
        <w:t>Planning Act 2016</w:t>
      </w:r>
      <w:r w:rsidR="00752267" w:rsidRPr="00E415AB">
        <w:rPr>
          <w:color w:val="auto"/>
        </w:rPr>
        <w:t xml:space="preserve"> (the Act)</w:t>
      </w:r>
      <w:r w:rsidRPr="00E415AB">
        <w:rPr>
          <w:color w:val="auto"/>
        </w:rPr>
        <w:t>, with respect to the planning scheme amendment proposed by</w:t>
      </w:r>
      <w:r>
        <w:rPr>
          <w:color w:val="auto"/>
        </w:rPr>
        <w:t xml:space="preserve"> the local government (proposed amendment) by way of notice under section 18(2) of the Act.</w:t>
      </w:r>
    </w:p>
    <w:p w14:paraId="4F78E675" w14:textId="7D366BCA" w:rsidR="007F0FBE" w:rsidRDefault="00CC162E" w:rsidP="007F0FBE">
      <w:pPr>
        <w:pStyle w:val="ListBullet"/>
        <w:numPr>
          <w:ilvl w:val="0"/>
          <w:numId w:val="0"/>
        </w:numPr>
        <w:tabs>
          <w:tab w:val="left" w:pos="0"/>
          <w:tab w:val="left" w:pos="426"/>
        </w:tabs>
        <w:spacing w:before="120" w:after="120"/>
        <w:rPr>
          <w:color w:val="auto"/>
        </w:rPr>
      </w:pPr>
      <w:r w:rsidRPr="00A70794">
        <w:rPr>
          <w:color w:val="auto"/>
        </w:rPr>
        <w:t>Part A of this notice sets out the steps undertaken for the planning and</w:t>
      </w:r>
      <w:r>
        <w:rPr>
          <w:color w:val="auto"/>
        </w:rPr>
        <w:t xml:space="preserve"> </w:t>
      </w:r>
      <w:r w:rsidRPr="00A70794">
        <w:rPr>
          <w:color w:val="auto"/>
        </w:rPr>
        <w:t xml:space="preserve">preparation of the proposed </w:t>
      </w:r>
      <w:r w:rsidR="005444C8">
        <w:rPr>
          <w:color w:val="auto"/>
        </w:rPr>
        <w:t xml:space="preserve">planning scheme </w:t>
      </w:r>
      <w:r w:rsidRPr="00A70794">
        <w:rPr>
          <w:color w:val="auto"/>
        </w:rPr>
        <w:t xml:space="preserve">amendment prior to </w:t>
      </w:r>
      <w:r w:rsidR="001E31CC">
        <w:rPr>
          <w:color w:val="auto"/>
        </w:rPr>
        <w:t xml:space="preserve">the </w:t>
      </w:r>
      <w:r w:rsidRPr="00A70794">
        <w:rPr>
          <w:color w:val="auto"/>
        </w:rPr>
        <w:t xml:space="preserve">issuing </w:t>
      </w:r>
      <w:r w:rsidR="001E31CC">
        <w:rPr>
          <w:color w:val="auto"/>
        </w:rPr>
        <w:t xml:space="preserve">of </w:t>
      </w:r>
      <w:r w:rsidRPr="00A70794">
        <w:rPr>
          <w:color w:val="auto"/>
        </w:rPr>
        <w:t>this notice.</w:t>
      </w:r>
      <w:r>
        <w:rPr>
          <w:color w:val="auto"/>
        </w:rPr>
        <w:t xml:space="preserve"> </w:t>
      </w:r>
      <w:r w:rsidR="00014739" w:rsidRPr="000C7982">
        <w:rPr>
          <w:color w:val="auto"/>
        </w:rPr>
        <w:t xml:space="preserve">Parts B &amp; C of this notice </w:t>
      </w:r>
      <w:r w:rsidR="003E2290">
        <w:rPr>
          <w:color w:val="auto"/>
        </w:rPr>
        <w:t xml:space="preserve">set out the </w:t>
      </w:r>
      <w:r w:rsidR="00014739" w:rsidRPr="000C7982">
        <w:rPr>
          <w:color w:val="auto"/>
        </w:rPr>
        <w:t>process that appl</w:t>
      </w:r>
      <w:r w:rsidR="003E2290">
        <w:rPr>
          <w:color w:val="auto"/>
        </w:rPr>
        <w:t xml:space="preserve">ies </w:t>
      </w:r>
      <w:r w:rsidR="00014739" w:rsidRPr="000C7982">
        <w:rPr>
          <w:color w:val="auto"/>
        </w:rPr>
        <w:t xml:space="preserve">to the proposed </w:t>
      </w:r>
      <w:r w:rsidR="00042D4A" w:rsidRPr="000C7982">
        <w:rPr>
          <w:color w:val="auto"/>
        </w:rPr>
        <w:t>amending</w:t>
      </w:r>
      <w:r w:rsidR="00014739" w:rsidRPr="000C7982">
        <w:rPr>
          <w:color w:val="auto"/>
        </w:rPr>
        <w:t xml:space="preserve"> of this planning scheme</w:t>
      </w:r>
      <w:r w:rsidR="008370FB">
        <w:rPr>
          <w:color w:val="auto"/>
        </w:rPr>
        <w:t xml:space="preserve">, </w:t>
      </w:r>
      <w:r w:rsidR="007F0FBE">
        <w:rPr>
          <w:color w:val="auto"/>
        </w:rPr>
        <w:t>and the entity responsible for each step in the process</w:t>
      </w:r>
      <w:r w:rsidR="007F0FBE">
        <w:rPr>
          <w:rStyle w:val="FootnoteReference"/>
          <w:color w:val="auto"/>
        </w:rPr>
        <w:footnoteReference w:id="2"/>
      </w:r>
      <w:r w:rsidR="007F0FBE">
        <w:rPr>
          <w:color w:val="auto"/>
        </w:rPr>
        <w:t xml:space="preserve">. </w:t>
      </w:r>
    </w:p>
    <w:p w14:paraId="42833012" w14:textId="77DDCFBE" w:rsidR="00014739" w:rsidRPr="000C7982" w:rsidRDefault="007F0FBE" w:rsidP="007F0FBE">
      <w:pPr>
        <w:pStyle w:val="ListBullet"/>
        <w:numPr>
          <w:ilvl w:val="0"/>
          <w:numId w:val="0"/>
        </w:numPr>
        <w:tabs>
          <w:tab w:val="left" w:pos="0"/>
          <w:tab w:val="left" w:pos="426"/>
        </w:tabs>
        <w:spacing w:before="120" w:after="120"/>
        <w:rPr>
          <w:color w:val="auto"/>
        </w:rPr>
      </w:pPr>
      <w:r>
        <w:rPr>
          <w:color w:val="auto"/>
        </w:rPr>
        <w:t>The process stated in this notice</w:t>
      </w:r>
      <w:r w:rsidR="008370FB">
        <w:rPr>
          <w:color w:val="auto"/>
        </w:rPr>
        <w:t xml:space="preserve"> </w:t>
      </w:r>
      <w:r w:rsidR="008370FB" w:rsidRPr="00CC162E">
        <w:rPr>
          <w:color w:val="auto"/>
        </w:rPr>
        <w:t>must be followed by the local government</w:t>
      </w:r>
      <w:r w:rsidR="00014739" w:rsidRPr="00CC162E">
        <w:rPr>
          <w:color w:val="auto"/>
        </w:rPr>
        <w:t xml:space="preserve"> in accordance with section 18(6) of the Act.</w:t>
      </w:r>
    </w:p>
    <w:p w14:paraId="65B3AB67" w14:textId="2B380DC7" w:rsidR="00FB220A" w:rsidRDefault="00FB220A">
      <w:pPr>
        <w:spacing w:before="0" w:after="0"/>
        <w:rPr>
          <w:color w:val="auto"/>
        </w:rPr>
      </w:pPr>
    </w:p>
    <w:p w14:paraId="0B04CD37" w14:textId="6FD3E457" w:rsidR="00FB220A" w:rsidRPr="00B70623" w:rsidRDefault="00FB220A" w:rsidP="003B0E18">
      <w:pPr>
        <w:pStyle w:val="ListParagraph"/>
        <w:numPr>
          <w:ilvl w:val="0"/>
          <w:numId w:val="12"/>
        </w:numPr>
        <w:rPr>
          <w:rFonts w:cs="Arial"/>
          <w:b/>
          <w:color w:val="auto"/>
        </w:rPr>
      </w:pPr>
      <w:r w:rsidRPr="00B70623">
        <w:rPr>
          <w:rFonts w:cs="Arial"/>
          <w:b/>
          <w:color w:val="auto"/>
        </w:rPr>
        <w:t xml:space="preserve">Chief </w:t>
      </w:r>
      <w:r w:rsidRPr="00B70623">
        <w:rPr>
          <w:b/>
          <w:color w:val="auto"/>
        </w:rPr>
        <w:t>Executive</w:t>
      </w:r>
      <w:r w:rsidRPr="00B70623">
        <w:rPr>
          <w:rFonts w:cs="Arial"/>
          <w:b/>
          <w:color w:val="auto"/>
        </w:rPr>
        <w:t xml:space="preserve"> Powers and Functions</w:t>
      </w:r>
    </w:p>
    <w:p w14:paraId="1AE80281" w14:textId="25887BD1" w:rsidR="00FB220A" w:rsidRPr="00B70623" w:rsidRDefault="00FB220A" w:rsidP="00FB220A">
      <w:pPr>
        <w:rPr>
          <w:rFonts w:cs="Arial"/>
          <w:bCs/>
          <w:color w:val="auto"/>
        </w:rPr>
      </w:pPr>
      <w:r w:rsidRPr="00B70623">
        <w:rPr>
          <w:rFonts w:cs="Arial"/>
          <w:bCs/>
          <w:color w:val="auto"/>
        </w:rPr>
        <w:t xml:space="preserve">The Chief Executive delegates under </w:t>
      </w:r>
      <w:r w:rsidRPr="00B70623">
        <w:rPr>
          <w:color w:val="auto"/>
        </w:rPr>
        <w:t xml:space="preserve">section 282 of the </w:t>
      </w:r>
      <w:r w:rsidRPr="00B70623">
        <w:rPr>
          <w:i/>
          <w:iCs/>
          <w:color w:val="auto"/>
        </w:rPr>
        <w:t xml:space="preserve">Public Sector Act 2022 </w:t>
      </w:r>
      <w:r w:rsidRPr="00B70623">
        <w:rPr>
          <w:rFonts w:cs="Arial"/>
          <w:bCs/>
          <w:color w:val="auto"/>
        </w:rPr>
        <w:t>the functions and powers of the Chief Executive under this notice to the following delegates:</w:t>
      </w:r>
    </w:p>
    <w:p w14:paraId="63A4FD19" w14:textId="0002BF92" w:rsidR="0011611C" w:rsidRPr="00B35C89" w:rsidRDefault="00784EF7" w:rsidP="00B35C89">
      <w:pPr>
        <w:pStyle w:val="ListParagraph"/>
        <w:numPr>
          <w:ilvl w:val="1"/>
          <w:numId w:val="13"/>
        </w:numPr>
        <w:ind w:left="851" w:hanging="425"/>
        <w:rPr>
          <w:color w:val="auto"/>
          <w:highlight w:val="lightGray"/>
        </w:rPr>
      </w:pPr>
      <w:r w:rsidRPr="00EE1995">
        <w:rPr>
          <w:rFonts w:cs="Arial"/>
          <w:bCs/>
          <w:color w:val="auto"/>
        </w:rPr>
        <w:t xml:space="preserve">For Chief Executive </w:t>
      </w:r>
      <w:r w:rsidR="007D0EAB" w:rsidRPr="00EE1995">
        <w:rPr>
          <w:rFonts w:cs="Arial"/>
          <w:bCs/>
          <w:color w:val="auto"/>
        </w:rPr>
        <w:t xml:space="preserve">functions and powers listed in </w:t>
      </w:r>
      <w:r w:rsidR="00FB220A" w:rsidRPr="00EE1995">
        <w:rPr>
          <w:rFonts w:cs="Arial"/>
          <w:bCs/>
          <w:color w:val="auto"/>
        </w:rPr>
        <w:t>Part B of this notice:</w:t>
      </w:r>
      <w:r w:rsidR="00EE1995">
        <w:rPr>
          <w:rFonts w:cs="Arial"/>
          <w:bCs/>
          <w:color w:val="auto"/>
        </w:rPr>
        <w:t xml:space="preserve"> </w:t>
      </w:r>
      <w:r w:rsidR="00B70623" w:rsidRPr="00EE1995">
        <w:rPr>
          <w:color w:val="auto"/>
          <w:highlight w:val="lightGray"/>
        </w:rPr>
        <w:t>&lt;</w:t>
      </w:r>
      <w:r w:rsidR="0011611C" w:rsidRPr="00B35C89">
        <w:rPr>
          <w:color w:val="auto"/>
          <w:highlight w:val="lightGray"/>
        </w:rPr>
        <w:t xml:space="preserve">Chief Executive </w:t>
      </w:r>
      <w:r w:rsidR="006F6FA8" w:rsidRPr="00B35C89">
        <w:rPr>
          <w:color w:val="auto"/>
          <w:highlight w:val="lightGray"/>
        </w:rPr>
        <w:t>may</w:t>
      </w:r>
      <w:r w:rsidR="0011611C" w:rsidRPr="00B35C89">
        <w:rPr>
          <w:color w:val="auto"/>
          <w:highlight w:val="lightGray"/>
        </w:rPr>
        <w:t xml:space="preserve"> list specific department officer</w:t>
      </w:r>
      <w:r w:rsidR="006F6FA8" w:rsidRPr="00B35C89">
        <w:rPr>
          <w:color w:val="auto"/>
          <w:highlight w:val="lightGray"/>
        </w:rPr>
        <w:t>/</w:t>
      </w:r>
      <w:r w:rsidR="0011611C" w:rsidRPr="00B35C89">
        <w:rPr>
          <w:color w:val="auto"/>
          <w:highlight w:val="lightGray"/>
        </w:rPr>
        <w:t>s, where appropriate</w:t>
      </w:r>
      <w:r w:rsidR="00342220" w:rsidRPr="00B35C89">
        <w:rPr>
          <w:color w:val="auto"/>
          <w:highlight w:val="lightGray"/>
        </w:rPr>
        <w:t>: for example:</w:t>
      </w:r>
      <w:r w:rsidR="0011611C" w:rsidRPr="00B35C89">
        <w:rPr>
          <w:color w:val="auto"/>
          <w:highlight w:val="lightGray"/>
        </w:rPr>
        <w:t xml:space="preserve"> </w:t>
      </w:r>
    </w:p>
    <w:p w14:paraId="75BB2180" w14:textId="583C18ED" w:rsidR="00FB220A" w:rsidRPr="00B35C89" w:rsidRDefault="00FB220A" w:rsidP="003B0E18">
      <w:pPr>
        <w:pStyle w:val="ListParagraph"/>
        <w:numPr>
          <w:ilvl w:val="2"/>
          <w:numId w:val="13"/>
        </w:numPr>
        <w:ind w:left="1418" w:hanging="567"/>
        <w:rPr>
          <w:color w:val="auto"/>
          <w:highlight w:val="lightGray"/>
        </w:rPr>
      </w:pPr>
      <w:r w:rsidRPr="00B35C89">
        <w:rPr>
          <w:color w:val="auto"/>
          <w:highlight w:val="lightGray"/>
        </w:rPr>
        <w:t>Deputy Director General, Planning Group</w:t>
      </w:r>
    </w:p>
    <w:p w14:paraId="314BE066" w14:textId="3A87FB0B" w:rsidR="00FB220A" w:rsidRPr="00B35C89" w:rsidRDefault="00FB220A" w:rsidP="003B0E18">
      <w:pPr>
        <w:pStyle w:val="ListParagraph"/>
        <w:numPr>
          <w:ilvl w:val="2"/>
          <w:numId w:val="13"/>
        </w:numPr>
        <w:ind w:left="1418" w:hanging="567"/>
        <w:rPr>
          <w:color w:val="auto"/>
          <w:highlight w:val="lightGray"/>
        </w:rPr>
      </w:pPr>
      <w:r w:rsidRPr="00B35C89">
        <w:rPr>
          <w:color w:val="auto"/>
          <w:highlight w:val="lightGray"/>
        </w:rPr>
        <w:t>Executive Director, Planning Group</w:t>
      </w:r>
    </w:p>
    <w:p w14:paraId="24D182DE" w14:textId="34F392B1" w:rsidR="00FB220A" w:rsidRPr="00B35C89" w:rsidRDefault="00784EF7" w:rsidP="003B0E18">
      <w:pPr>
        <w:pStyle w:val="ListParagraph"/>
        <w:numPr>
          <w:ilvl w:val="2"/>
          <w:numId w:val="13"/>
        </w:numPr>
        <w:ind w:left="1418" w:hanging="567"/>
        <w:rPr>
          <w:color w:val="auto"/>
          <w:highlight w:val="lightGray"/>
        </w:rPr>
      </w:pPr>
      <w:r w:rsidRPr="00B35C89">
        <w:rPr>
          <w:color w:val="auto"/>
          <w:highlight w:val="lightGray"/>
        </w:rPr>
        <w:t>Director, Planning Group</w:t>
      </w:r>
    </w:p>
    <w:p w14:paraId="4261FE46" w14:textId="7236157F" w:rsidR="00784EF7" w:rsidRPr="00F33218" w:rsidRDefault="00784EF7" w:rsidP="003B0E18">
      <w:pPr>
        <w:pStyle w:val="ListParagraph"/>
        <w:numPr>
          <w:ilvl w:val="2"/>
          <w:numId w:val="13"/>
        </w:numPr>
        <w:ind w:left="1418" w:hanging="567"/>
        <w:rPr>
          <w:color w:val="auto"/>
          <w:highlight w:val="lightGray"/>
        </w:rPr>
      </w:pPr>
      <w:r w:rsidRPr="00B35C89">
        <w:rPr>
          <w:color w:val="auto"/>
          <w:highlight w:val="lightGray"/>
        </w:rPr>
        <w:lastRenderedPageBreak/>
        <w:t>Manager, Planning Group</w:t>
      </w:r>
      <w:r w:rsidR="00B35C89" w:rsidRPr="0015766F">
        <w:rPr>
          <w:color w:val="auto"/>
          <w:highlight w:val="lightGray"/>
        </w:rPr>
        <w:t xml:space="preserve"> </w:t>
      </w:r>
      <w:r w:rsidR="00B70623" w:rsidRPr="00B35C89">
        <w:rPr>
          <w:color w:val="auto"/>
          <w:highlight w:val="lightGray"/>
        </w:rPr>
        <w:t>&gt;</w:t>
      </w:r>
      <w:r w:rsidR="00EE1995" w:rsidRPr="00F33218">
        <w:rPr>
          <w:color w:val="auto"/>
          <w:highlight w:val="lightGray"/>
        </w:rPr>
        <w:t xml:space="preserve"> </w:t>
      </w:r>
    </w:p>
    <w:p w14:paraId="30EAA06B" w14:textId="77777777" w:rsidR="00B35C89" w:rsidRPr="00EE1995" w:rsidRDefault="00B35C89" w:rsidP="00F33218">
      <w:pPr>
        <w:pStyle w:val="ListParagraph"/>
        <w:ind w:left="1418"/>
        <w:rPr>
          <w:color w:val="auto"/>
        </w:rPr>
      </w:pPr>
    </w:p>
    <w:p w14:paraId="40910374" w14:textId="479CE518" w:rsidR="00FB220A" w:rsidRPr="00B70623" w:rsidRDefault="00FB220A" w:rsidP="003B0E18">
      <w:pPr>
        <w:pStyle w:val="ListParagraph"/>
        <w:numPr>
          <w:ilvl w:val="1"/>
          <w:numId w:val="13"/>
        </w:numPr>
        <w:ind w:left="851" w:hanging="425"/>
        <w:rPr>
          <w:color w:val="auto"/>
        </w:rPr>
      </w:pPr>
      <w:r w:rsidRPr="00B70623">
        <w:rPr>
          <w:rFonts w:cs="Arial"/>
          <w:bCs/>
          <w:color w:val="auto"/>
        </w:rPr>
        <w:t xml:space="preserve">For </w:t>
      </w:r>
      <w:r w:rsidR="00784EF7" w:rsidRPr="00B70623">
        <w:rPr>
          <w:rFonts w:cs="Arial"/>
          <w:bCs/>
          <w:color w:val="auto"/>
        </w:rPr>
        <w:t>Chief Executive</w:t>
      </w:r>
      <w:r w:rsidR="007D0EAB" w:rsidRPr="00B70623">
        <w:rPr>
          <w:rFonts w:cs="Arial"/>
          <w:bCs/>
          <w:color w:val="auto"/>
        </w:rPr>
        <w:t xml:space="preserve"> functions and powers listed in </w:t>
      </w:r>
      <w:r w:rsidR="00784EF7" w:rsidRPr="00B70623">
        <w:rPr>
          <w:rFonts w:cs="Arial"/>
          <w:bCs/>
          <w:color w:val="auto"/>
        </w:rPr>
        <w:t xml:space="preserve">Part C </w:t>
      </w:r>
      <w:r w:rsidRPr="00B70623">
        <w:rPr>
          <w:rFonts w:cs="Arial"/>
          <w:bCs/>
          <w:color w:val="auto"/>
        </w:rPr>
        <w:t>of this notice</w:t>
      </w:r>
      <w:r w:rsidR="00784EF7" w:rsidRPr="00B70623">
        <w:rPr>
          <w:rFonts w:cs="Arial"/>
          <w:bCs/>
          <w:color w:val="auto"/>
        </w:rPr>
        <w:t xml:space="preserve">, </w:t>
      </w:r>
      <w:r w:rsidR="007D0EAB" w:rsidRPr="00B70623">
        <w:rPr>
          <w:rFonts w:cs="Arial"/>
          <w:bCs/>
          <w:color w:val="auto"/>
        </w:rPr>
        <w:t xml:space="preserve">the person stated as the delegate for each step </w:t>
      </w:r>
      <w:r w:rsidR="00784EF7" w:rsidRPr="00B70623">
        <w:rPr>
          <w:rFonts w:cs="Arial"/>
          <w:bCs/>
          <w:color w:val="auto"/>
        </w:rPr>
        <w:t xml:space="preserve">in </w:t>
      </w:r>
      <w:r w:rsidR="008C7E40" w:rsidRPr="00B70623">
        <w:rPr>
          <w:rFonts w:cs="Arial"/>
          <w:bCs/>
          <w:color w:val="auto"/>
        </w:rPr>
        <w:t>C</w:t>
      </w:r>
      <w:r w:rsidR="007D0EAB" w:rsidRPr="00B70623">
        <w:rPr>
          <w:rFonts w:cs="Arial"/>
          <w:bCs/>
          <w:color w:val="auto"/>
        </w:rPr>
        <w:t xml:space="preserve">olumn 4 of Table </w:t>
      </w:r>
      <w:r w:rsidR="008C7E40" w:rsidRPr="00B70623">
        <w:rPr>
          <w:rFonts w:cs="Arial"/>
          <w:bCs/>
          <w:color w:val="auto"/>
        </w:rPr>
        <w:t>2</w:t>
      </w:r>
      <w:r w:rsidR="007D0EAB" w:rsidRPr="00B70623">
        <w:rPr>
          <w:rFonts w:cs="Arial"/>
          <w:bCs/>
          <w:color w:val="auto"/>
        </w:rPr>
        <w:t>.</w:t>
      </w:r>
      <w:r w:rsidR="00342220" w:rsidRPr="00B70623">
        <w:rPr>
          <w:rFonts w:cs="Arial"/>
          <w:bCs/>
          <w:color w:val="auto"/>
        </w:rPr>
        <w:t xml:space="preserve"> </w:t>
      </w:r>
    </w:p>
    <w:p w14:paraId="6132D0A3" w14:textId="763EE48E" w:rsidR="007B317D" w:rsidRPr="003B0E18" w:rsidRDefault="007B317D" w:rsidP="003B0E18">
      <w:pPr>
        <w:rPr>
          <w:rFonts w:cs="Arial"/>
          <w:bCs/>
          <w:color w:val="auto"/>
        </w:rPr>
      </w:pPr>
      <w:r w:rsidRPr="00B70623">
        <w:rPr>
          <w:rFonts w:cs="Arial"/>
          <w:bCs/>
          <w:color w:val="auto"/>
        </w:rPr>
        <w:t>Chief Executive delegations exclude the power to subdelegate.</w:t>
      </w:r>
      <w:r w:rsidRPr="003B0E18">
        <w:rPr>
          <w:rFonts w:cs="Arial"/>
          <w:bCs/>
          <w:color w:val="auto"/>
        </w:rPr>
        <w:t xml:space="preserve"> </w:t>
      </w:r>
    </w:p>
    <w:p w14:paraId="26C72874" w14:textId="77777777" w:rsidR="007B317D" w:rsidRPr="003B0E18" w:rsidRDefault="007B317D" w:rsidP="003B0E18">
      <w:pPr>
        <w:rPr>
          <w:color w:val="auto"/>
        </w:rPr>
      </w:pPr>
    </w:p>
    <w:p w14:paraId="4573CE26" w14:textId="7330A3EA" w:rsidR="00912C5E" w:rsidRDefault="00912C5E" w:rsidP="003B0E18">
      <w:pPr>
        <w:pStyle w:val="Heading3"/>
        <w:spacing w:before="120" w:after="0"/>
        <w:rPr>
          <w:color w:val="auto"/>
        </w:rPr>
      </w:pPr>
      <w:r>
        <w:rPr>
          <w:color w:val="auto"/>
        </w:rPr>
        <w:t>Part A</w:t>
      </w:r>
      <w:r w:rsidR="00CC162E">
        <w:rPr>
          <w:color w:val="auto"/>
        </w:rPr>
        <w:t xml:space="preserve"> – Planning and preparation</w:t>
      </w:r>
    </w:p>
    <w:p w14:paraId="07AE6481" w14:textId="77777777" w:rsidR="00CC162E" w:rsidRDefault="00CC162E">
      <w:pPr>
        <w:spacing w:before="0" w:after="0"/>
        <w:rPr>
          <w:color w:val="auto"/>
        </w:rPr>
      </w:pPr>
    </w:p>
    <w:p w14:paraId="7153DB9D" w14:textId="5818F35B" w:rsidR="008C7E40" w:rsidRPr="000A3E77" w:rsidRDefault="000A3E77" w:rsidP="003B0E18">
      <w:pPr>
        <w:rPr>
          <w:rFonts w:cs="Arial"/>
          <w:bCs/>
          <w:color w:val="auto"/>
        </w:rPr>
      </w:pPr>
      <w:r w:rsidRPr="003B0E18">
        <w:rPr>
          <w:rFonts w:cs="Arial"/>
          <w:bCs/>
          <w:color w:val="auto"/>
        </w:rPr>
        <w:t xml:space="preserve">Early and ongoing engagement with </w:t>
      </w:r>
      <w:r w:rsidR="007F0FBE">
        <w:rPr>
          <w:rFonts w:cs="Arial"/>
          <w:bCs/>
          <w:color w:val="auto"/>
        </w:rPr>
        <w:t xml:space="preserve">the State </w:t>
      </w:r>
      <w:r w:rsidRPr="003B0E18">
        <w:rPr>
          <w:rFonts w:cs="Arial"/>
          <w:bCs/>
          <w:color w:val="auto"/>
        </w:rPr>
        <w:t xml:space="preserve">government and other stakeholders </w:t>
      </w:r>
      <w:r w:rsidR="004F6AF3">
        <w:rPr>
          <w:rFonts w:cs="Arial"/>
          <w:bCs/>
          <w:color w:val="auto"/>
        </w:rPr>
        <w:t xml:space="preserve">identifies and helps </w:t>
      </w:r>
      <w:r w:rsidR="008F0D7F">
        <w:rPr>
          <w:rFonts w:cs="Arial"/>
          <w:bCs/>
          <w:color w:val="auto"/>
        </w:rPr>
        <w:t>address</w:t>
      </w:r>
      <w:r w:rsidRPr="003B0E18">
        <w:rPr>
          <w:rFonts w:cs="Arial"/>
          <w:bCs/>
          <w:color w:val="auto"/>
        </w:rPr>
        <w:t xml:space="preserve"> issues early in the plan-drafting process</w:t>
      </w:r>
      <w:r>
        <w:rPr>
          <w:rFonts w:cs="Arial"/>
          <w:bCs/>
          <w:color w:val="auto"/>
        </w:rPr>
        <w:t xml:space="preserve">. </w:t>
      </w:r>
    </w:p>
    <w:p w14:paraId="1A4122F1" w14:textId="21F8DE75" w:rsidR="00437A8E" w:rsidRDefault="000A3E77">
      <w:pPr>
        <w:spacing w:before="0" w:after="0"/>
        <w:rPr>
          <w:color w:val="auto"/>
        </w:rPr>
      </w:pPr>
      <w:r>
        <w:rPr>
          <w:color w:val="auto"/>
        </w:rPr>
        <w:t xml:space="preserve">Table 1 </w:t>
      </w:r>
      <w:r w:rsidRPr="00AB29F2">
        <w:rPr>
          <w:color w:val="auto"/>
        </w:rPr>
        <w:t xml:space="preserve">sets out the steps </w:t>
      </w:r>
      <w:r w:rsidR="007F0FBE">
        <w:rPr>
          <w:color w:val="auto"/>
        </w:rPr>
        <w:t>that the local government has advised the Chief Executive</w:t>
      </w:r>
      <w:r>
        <w:rPr>
          <w:color w:val="auto"/>
        </w:rPr>
        <w:t xml:space="preserve"> </w:t>
      </w:r>
      <w:proofErr w:type="gramStart"/>
      <w:r>
        <w:rPr>
          <w:color w:val="auto"/>
        </w:rPr>
        <w:t>have</w:t>
      </w:r>
      <w:proofErr w:type="gramEnd"/>
      <w:r>
        <w:rPr>
          <w:color w:val="auto"/>
        </w:rPr>
        <w:t xml:space="preserve"> been </w:t>
      </w:r>
      <w:r w:rsidRPr="00AB29F2">
        <w:rPr>
          <w:color w:val="auto"/>
        </w:rPr>
        <w:t>undertaken for the planning and</w:t>
      </w:r>
      <w:r>
        <w:rPr>
          <w:color w:val="auto"/>
        </w:rPr>
        <w:t xml:space="preserve"> </w:t>
      </w:r>
      <w:r w:rsidRPr="00AB29F2">
        <w:rPr>
          <w:color w:val="auto"/>
        </w:rPr>
        <w:t xml:space="preserve">preparation of the proposed </w:t>
      </w:r>
      <w:r w:rsidR="005444C8">
        <w:rPr>
          <w:color w:val="auto"/>
        </w:rPr>
        <w:t xml:space="preserve">planning scheme </w:t>
      </w:r>
      <w:r w:rsidRPr="00AB29F2">
        <w:rPr>
          <w:color w:val="auto"/>
        </w:rPr>
        <w:t xml:space="preserve">amendment prior to </w:t>
      </w:r>
      <w:r>
        <w:rPr>
          <w:color w:val="auto"/>
        </w:rPr>
        <w:t xml:space="preserve">the </w:t>
      </w:r>
      <w:r w:rsidRPr="00AB29F2">
        <w:rPr>
          <w:color w:val="auto"/>
        </w:rPr>
        <w:t xml:space="preserve">issuing </w:t>
      </w:r>
      <w:r>
        <w:rPr>
          <w:color w:val="auto"/>
        </w:rPr>
        <w:t xml:space="preserve">of </w:t>
      </w:r>
      <w:r w:rsidRPr="00AB29F2">
        <w:rPr>
          <w:color w:val="auto"/>
        </w:rPr>
        <w:t>this notice</w:t>
      </w:r>
      <w:r>
        <w:rPr>
          <w:color w:val="auto"/>
        </w:rPr>
        <w:t xml:space="preserve">. </w:t>
      </w:r>
    </w:p>
    <w:p w14:paraId="1A0DF279" w14:textId="4B3B2277" w:rsidR="00912C5E" w:rsidRPr="00397C80" w:rsidRDefault="00912C5E" w:rsidP="00912C5E">
      <w:pPr>
        <w:rPr>
          <w:rFonts w:cs="Arial"/>
          <w:color w:val="auto"/>
        </w:rPr>
      </w:pPr>
      <w:r w:rsidRPr="00397C80">
        <w:rPr>
          <w:rFonts w:cs="Arial"/>
          <w:b/>
          <w:bCs/>
          <w:color w:val="auto"/>
        </w:rPr>
        <w:t>Table 1:</w:t>
      </w:r>
      <w:r w:rsidRPr="00397C80">
        <w:rPr>
          <w:rFonts w:cs="Arial"/>
          <w:color w:val="auto"/>
        </w:rPr>
        <w:t xml:space="preserve"> </w:t>
      </w:r>
      <w:r w:rsidR="00CC162E" w:rsidRPr="00B35C89">
        <w:rPr>
          <w:rFonts w:cs="Arial"/>
          <w:b/>
          <w:bCs/>
          <w:color w:val="auto"/>
        </w:rPr>
        <w:t>Planning and preparation steps</w:t>
      </w:r>
      <w:r>
        <w:rPr>
          <w:rFonts w:cs="Arial"/>
          <w:color w:val="auto"/>
        </w:rPr>
        <w:t xml:space="preserve"> </w:t>
      </w:r>
    </w:p>
    <w:tbl>
      <w:tblPr>
        <w:tblpPr w:leftFromText="180" w:rightFromText="180" w:vertAnchor="text" w:tblpX="-5"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60" w:type="dxa"/>
          <w:bottom w:w="100" w:type="dxa"/>
          <w:right w:w="160" w:type="dxa"/>
        </w:tblCellMar>
        <w:tblLook w:val="04A0" w:firstRow="1" w:lastRow="0" w:firstColumn="1" w:lastColumn="0" w:noHBand="0" w:noVBand="1"/>
      </w:tblPr>
      <w:tblGrid>
        <w:gridCol w:w="988"/>
        <w:gridCol w:w="1417"/>
        <w:gridCol w:w="7088"/>
      </w:tblGrid>
      <w:tr w:rsidR="00E07F81" w:rsidRPr="00A3061B" w14:paraId="099C1B2B" w14:textId="77777777" w:rsidTr="00E07F81">
        <w:trPr>
          <w:trHeight w:val="707"/>
          <w:tblHeader/>
        </w:trPr>
        <w:tc>
          <w:tcPr>
            <w:tcW w:w="988" w:type="dxa"/>
            <w:shd w:val="clear" w:color="auto" w:fill="BFBFBF" w:themeFill="background1" w:themeFillShade="BF"/>
            <w:noWrap/>
            <w:vAlign w:val="center"/>
            <w:hideMark/>
          </w:tcPr>
          <w:p w14:paraId="241BC8BA" w14:textId="77777777" w:rsidR="00E07F81" w:rsidRPr="00A3061B" w:rsidRDefault="00E07F81">
            <w:pPr>
              <w:spacing w:after="160" w:line="256" w:lineRule="auto"/>
              <w:rPr>
                <w:rFonts w:cs="Arial"/>
                <w:b/>
                <w:bCs/>
                <w:color w:val="auto"/>
                <w:sz w:val="18"/>
                <w:szCs w:val="18"/>
                <w:lang w:val="en-US"/>
              </w:rPr>
            </w:pPr>
            <w:r w:rsidRPr="00A3061B">
              <w:rPr>
                <w:rFonts w:cs="Arial"/>
                <w:b/>
                <w:bCs/>
                <w:color w:val="auto"/>
                <w:sz w:val="18"/>
                <w:szCs w:val="18"/>
              </w:rPr>
              <w:t>Step No.</w:t>
            </w:r>
          </w:p>
        </w:tc>
        <w:tc>
          <w:tcPr>
            <w:tcW w:w="1417" w:type="dxa"/>
            <w:shd w:val="clear" w:color="auto" w:fill="BFBFBF" w:themeFill="background1" w:themeFillShade="BF"/>
            <w:noWrap/>
            <w:vAlign w:val="center"/>
            <w:hideMark/>
          </w:tcPr>
          <w:p w14:paraId="58F046F5" w14:textId="77777777" w:rsidR="00E07F81" w:rsidRPr="00A3061B" w:rsidRDefault="00E07F81">
            <w:pPr>
              <w:spacing w:after="160" w:line="256" w:lineRule="auto"/>
              <w:rPr>
                <w:rFonts w:cs="Arial"/>
                <w:b/>
                <w:bCs/>
                <w:color w:val="auto"/>
                <w:sz w:val="18"/>
                <w:szCs w:val="18"/>
                <w:lang w:val="en-US"/>
              </w:rPr>
            </w:pPr>
            <w:r w:rsidRPr="00A3061B">
              <w:rPr>
                <w:rFonts w:cs="Arial"/>
                <w:b/>
                <w:bCs/>
                <w:color w:val="auto"/>
                <w:sz w:val="18"/>
                <w:szCs w:val="18"/>
              </w:rPr>
              <w:t>Summary of action/s</w:t>
            </w:r>
          </w:p>
        </w:tc>
        <w:tc>
          <w:tcPr>
            <w:tcW w:w="7088" w:type="dxa"/>
            <w:shd w:val="clear" w:color="auto" w:fill="BFBFBF" w:themeFill="background1" w:themeFillShade="BF"/>
            <w:noWrap/>
            <w:vAlign w:val="center"/>
            <w:hideMark/>
          </w:tcPr>
          <w:p w14:paraId="14DF1879" w14:textId="77777777" w:rsidR="00E07F81" w:rsidRPr="00A3061B" w:rsidRDefault="00E07F81">
            <w:pPr>
              <w:spacing w:after="160" w:line="256" w:lineRule="auto"/>
              <w:rPr>
                <w:rFonts w:cs="Arial"/>
                <w:b/>
                <w:bCs/>
                <w:color w:val="auto"/>
                <w:sz w:val="18"/>
                <w:szCs w:val="18"/>
                <w:lang w:val="en-US"/>
              </w:rPr>
            </w:pPr>
            <w:r w:rsidRPr="00A3061B">
              <w:rPr>
                <w:rFonts w:cs="Arial"/>
                <w:b/>
                <w:bCs/>
                <w:color w:val="auto"/>
                <w:sz w:val="18"/>
                <w:szCs w:val="18"/>
              </w:rPr>
              <w:t>Specific action/s</w:t>
            </w:r>
          </w:p>
        </w:tc>
      </w:tr>
      <w:tr w:rsidR="00E07F81" w:rsidRPr="00BE7721" w14:paraId="358ACCD3" w14:textId="77777777" w:rsidTr="00E07F81">
        <w:trPr>
          <w:trHeight w:val="567"/>
        </w:trPr>
        <w:tc>
          <w:tcPr>
            <w:tcW w:w="988" w:type="dxa"/>
            <w:noWrap/>
          </w:tcPr>
          <w:p w14:paraId="589A202A" w14:textId="6A819435" w:rsidR="00E07F81" w:rsidRPr="003B0E18" w:rsidRDefault="00E07F81">
            <w:pPr>
              <w:spacing w:before="60" w:after="60" w:line="269" w:lineRule="auto"/>
              <w:jc w:val="center"/>
              <w:rPr>
                <w:rFonts w:cs="Arial"/>
                <w:bCs/>
                <w:color w:val="auto"/>
                <w:sz w:val="18"/>
                <w:szCs w:val="18"/>
              </w:rPr>
            </w:pPr>
            <w:r w:rsidRPr="003B0E18">
              <w:rPr>
                <w:rFonts w:cs="Arial"/>
                <w:bCs/>
                <w:color w:val="auto"/>
                <w:sz w:val="18"/>
                <w:szCs w:val="18"/>
              </w:rPr>
              <w:t xml:space="preserve">Step </w:t>
            </w:r>
            <w:r>
              <w:rPr>
                <w:rFonts w:cs="Arial"/>
                <w:bCs/>
                <w:color w:val="auto"/>
                <w:sz w:val="18"/>
                <w:szCs w:val="18"/>
              </w:rPr>
              <w:t>A</w:t>
            </w:r>
          </w:p>
        </w:tc>
        <w:tc>
          <w:tcPr>
            <w:tcW w:w="1417" w:type="dxa"/>
          </w:tcPr>
          <w:p w14:paraId="2BD0C0D4" w14:textId="51433998" w:rsidR="00E07F81" w:rsidRPr="003B0E18" w:rsidRDefault="00E07F81">
            <w:pPr>
              <w:spacing w:before="60" w:after="60" w:line="269" w:lineRule="auto"/>
              <w:rPr>
                <w:rFonts w:cs="Arial"/>
                <w:bCs/>
                <w:color w:val="auto"/>
                <w:sz w:val="18"/>
                <w:szCs w:val="18"/>
                <w:lang w:val="en-US"/>
              </w:rPr>
            </w:pPr>
            <w:r>
              <w:rPr>
                <w:rFonts w:cs="Arial"/>
                <w:bCs/>
                <w:color w:val="auto"/>
                <w:sz w:val="18"/>
                <w:szCs w:val="18"/>
                <w:lang w:val="en-US"/>
              </w:rPr>
              <w:t>E</w:t>
            </w:r>
            <w:r w:rsidRPr="003B0E18">
              <w:rPr>
                <w:rFonts w:cs="Arial"/>
                <w:bCs/>
                <w:color w:val="auto"/>
                <w:sz w:val="18"/>
                <w:szCs w:val="18"/>
                <w:lang w:val="en-US"/>
              </w:rPr>
              <w:t xml:space="preserve">arly engagement with State agencies </w:t>
            </w:r>
            <w:r w:rsidR="008972CE">
              <w:rPr>
                <w:rFonts w:cs="Arial"/>
                <w:bCs/>
                <w:color w:val="auto"/>
                <w:sz w:val="18"/>
                <w:szCs w:val="18"/>
                <w:lang w:val="en-US"/>
              </w:rPr>
              <w:t>and other relevant parties</w:t>
            </w:r>
          </w:p>
        </w:tc>
        <w:tc>
          <w:tcPr>
            <w:tcW w:w="7088" w:type="dxa"/>
          </w:tcPr>
          <w:p w14:paraId="02824921" w14:textId="7A474FCC" w:rsidR="00E07F81" w:rsidRDefault="008F0D7F">
            <w:pPr>
              <w:spacing w:before="60" w:after="60" w:line="269" w:lineRule="auto"/>
              <w:rPr>
                <w:rFonts w:cs="Arial"/>
                <w:bCs/>
                <w:color w:val="auto"/>
                <w:sz w:val="18"/>
                <w:szCs w:val="18"/>
                <w:lang w:val="en-US"/>
              </w:rPr>
            </w:pPr>
            <w:r>
              <w:rPr>
                <w:rFonts w:cs="Arial"/>
                <w:bCs/>
                <w:color w:val="auto"/>
                <w:sz w:val="18"/>
                <w:szCs w:val="18"/>
                <w:lang w:val="en-US"/>
              </w:rPr>
              <w:t>E</w:t>
            </w:r>
            <w:r w:rsidR="00E07F81" w:rsidRPr="003B0E18">
              <w:rPr>
                <w:rFonts w:cs="Arial"/>
                <w:bCs/>
                <w:color w:val="auto"/>
                <w:sz w:val="18"/>
                <w:szCs w:val="18"/>
                <w:lang w:val="en-US"/>
              </w:rPr>
              <w:t>arly engagement</w:t>
            </w:r>
            <w:r w:rsidR="008972CE">
              <w:rPr>
                <w:rStyle w:val="FootnoteReference"/>
                <w:rFonts w:cs="Arial"/>
                <w:bCs/>
                <w:color w:val="auto"/>
                <w:sz w:val="18"/>
                <w:szCs w:val="18"/>
                <w:lang w:val="en-US"/>
              </w:rPr>
              <w:footnoteReference w:id="3"/>
            </w:r>
            <w:r w:rsidR="004B46CF">
              <w:rPr>
                <w:rFonts w:cs="Arial"/>
                <w:bCs/>
                <w:color w:val="auto"/>
                <w:sz w:val="18"/>
                <w:szCs w:val="18"/>
                <w:lang w:val="en-US"/>
              </w:rPr>
              <w:t xml:space="preserve">, facilitated by the department administering the Act (department), </w:t>
            </w:r>
            <w:r>
              <w:rPr>
                <w:rFonts w:cs="Arial"/>
                <w:bCs/>
                <w:color w:val="auto"/>
                <w:sz w:val="18"/>
                <w:szCs w:val="18"/>
                <w:lang w:val="en-US"/>
              </w:rPr>
              <w:t xml:space="preserve">has been undertaken on the proposed planning scheme </w:t>
            </w:r>
            <w:r w:rsidRPr="004B46CF">
              <w:rPr>
                <w:rFonts w:cs="Arial"/>
                <w:bCs/>
                <w:color w:val="auto"/>
                <w:sz w:val="18"/>
                <w:szCs w:val="18"/>
                <w:lang w:val="en-US"/>
              </w:rPr>
              <w:t xml:space="preserve">amendment </w:t>
            </w:r>
            <w:r w:rsidR="00E07F81" w:rsidRPr="004B46CF">
              <w:rPr>
                <w:rFonts w:cs="Arial"/>
                <w:bCs/>
                <w:color w:val="auto"/>
                <w:sz w:val="18"/>
                <w:szCs w:val="18"/>
                <w:lang w:val="en-US"/>
              </w:rPr>
              <w:t>with</w:t>
            </w:r>
            <w:r w:rsidR="00BB3C74" w:rsidRPr="004B46CF">
              <w:rPr>
                <w:rFonts w:cs="Arial"/>
                <w:bCs/>
                <w:color w:val="auto"/>
                <w:sz w:val="18"/>
                <w:szCs w:val="18"/>
                <w:lang w:val="en-US"/>
              </w:rPr>
              <w:t xml:space="preserve"> </w:t>
            </w:r>
            <w:r w:rsidRPr="004B46CF">
              <w:rPr>
                <w:rFonts w:cs="Arial"/>
                <w:bCs/>
                <w:color w:val="auto"/>
                <w:sz w:val="18"/>
                <w:szCs w:val="18"/>
                <w:lang w:val="en-US"/>
              </w:rPr>
              <w:t>the following</w:t>
            </w:r>
            <w:r w:rsidR="00E07F81" w:rsidRPr="004B46CF">
              <w:rPr>
                <w:rFonts w:cs="Arial"/>
                <w:bCs/>
                <w:color w:val="auto"/>
                <w:sz w:val="18"/>
                <w:szCs w:val="18"/>
                <w:lang w:val="en-US"/>
              </w:rPr>
              <w:t xml:space="preserve"> </w:t>
            </w:r>
            <w:r w:rsidR="004B46CF">
              <w:rPr>
                <w:rFonts w:cs="Arial"/>
                <w:bCs/>
                <w:color w:val="auto"/>
                <w:sz w:val="18"/>
                <w:szCs w:val="18"/>
                <w:lang w:val="en-US"/>
              </w:rPr>
              <w:t>s</w:t>
            </w:r>
            <w:r w:rsidR="00E07F81" w:rsidRPr="00B35C89">
              <w:rPr>
                <w:rFonts w:cs="Arial"/>
                <w:bCs/>
                <w:color w:val="auto"/>
                <w:sz w:val="18"/>
                <w:szCs w:val="18"/>
                <w:lang w:val="en-US"/>
              </w:rPr>
              <w:t>tate agencies</w:t>
            </w:r>
            <w:r w:rsidRPr="00B35C89">
              <w:rPr>
                <w:rFonts w:cs="Arial"/>
                <w:bCs/>
                <w:color w:val="auto"/>
                <w:sz w:val="18"/>
                <w:szCs w:val="18"/>
                <w:lang w:val="en-US"/>
              </w:rPr>
              <w:t xml:space="preserve"> and other </w:t>
            </w:r>
            <w:r w:rsidR="00AA461F" w:rsidRPr="00B35C89">
              <w:rPr>
                <w:rFonts w:cs="Arial"/>
                <w:bCs/>
                <w:color w:val="auto"/>
                <w:sz w:val="18"/>
                <w:szCs w:val="18"/>
                <w:lang w:val="en-US"/>
              </w:rPr>
              <w:t>relevant parties</w:t>
            </w:r>
            <w:r w:rsidR="004B46CF" w:rsidRPr="004B46CF">
              <w:rPr>
                <w:rFonts w:cs="Arial"/>
                <w:bCs/>
                <w:color w:val="auto"/>
                <w:sz w:val="18"/>
                <w:szCs w:val="18"/>
                <w:lang w:val="en-US"/>
              </w:rPr>
              <w:t>:</w:t>
            </w:r>
          </w:p>
          <w:p w14:paraId="771F3520" w14:textId="08EECAFD" w:rsidR="008F0D7F" w:rsidRPr="00F12FA2" w:rsidRDefault="00B70623" w:rsidP="00F12FA2">
            <w:pPr>
              <w:pStyle w:val="ListParagraph"/>
              <w:numPr>
                <w:ilvl w:val="0"/>
                <w:numId w:val="84"/>
              </w:numPr>
              <w:spacing w:before="60" w:after="60" w:line="269" w:lineRule="auto"/>
              <w:rPr>
                <w:rFonts w:cs="Arial"/>
                <w:bCs/>
                <w:color w:val="auto"/>
                <w:sz w:val="18"/>
                <w:szCs w:val="18"/>
                <w:highlight w:val="lightGray"/>
                <w:lang w:val="en-US"/>
              </w:rPr>
            </w:pPr>
            <w:r>
              <w:rPr>
                <w:rFonts w:cs="Arial"/>
                <w:bCs/>
                <w:color w:val="auto"/>
                <w:sz w:val="18"/>
                <w:szCs w:val="18"/>
                <w:highlight w:val="lightGray"/>
                <w:lang w:val="en-US"/>
              </w:rPr>
              <w:t>&lt;</w:t>
            </w:r>
            <w:r w:rsidR="008F0D7F" w:rsidRPr="00F12FA2">
              <w:rPr>
                <w:rFonts w:cs="Arial"/>
                <w:bCs/>
                <w:color w:val="auto"/>
                <w:sz w:val="18"/>
                <w:szCs w:val="18"/>
                <w:highlight w:val="lightGray"/>
                <w:lang w:val="en-US"/>
              </w:rPr>
              <w:t xml:space="preserve">insert </w:t>
            </w:r>
            <w:r w:rsidR="008972CE" w:rsidRPr="00F12FA2">
              <w:rPr>
                <w:rFonts w:cs="Arial"/>
                <w:bCs/>
                <w:color w:val="auto"/>
                <w:sz w:val="18"/>
                <w:szCs w:val="18"/>
                <w:highlight w:val="lightGray"/>
                <w:lang w:val="en-US"/>
              </w:rPr>
              <w:t>detail of early engagement including who, when and how this has taken place</w:t>
            </w:r>
            <w:r>
              <w:rPr>
                <w:rFonts w:cs="Arial"/>
                <w:bCs/>
                <w:color w:val="auto"/>
                <w:sz w:val="18"/>
                <w:szCs w:val="18"/>
                <w:highlight w:val="lightGray"/>
                <w:lang w:val="en-US"/>
              </w:rPr>
              <w:t>&gt;</w:t>
            </w:r>
          </w:p>
          <w:p w14:paraId="3DDBB198" w14:textId="77777777" w:rsidR="00F12FA2" w:rsidRPr="003B0E18" w:rsidRDefault="00F12FA2">
            <w:pPr>
              <w:spacing w:before="60" w:after="60" w:line="269" w:lineRule="auto"/>
              <w:rPr>
                <w:rFonts w:cs="Arial"/>
                <w:bCs/>
                <w:color w:val="auto"/>
                <w:sz w:val="18"/>
                <w:szCs w:val="18"/>
                <w:lang w:val="en-US"/>
              </w:rPr>
            </w:pPr>
          </w:p>
          <w:p w14:paraId="2ED9C189" w14:textId="13496550" w:rsidR="00E07F81" w:rsidRDefault="008972CE">
            <w:pPr>
              <w:spacing w:before="60" w:after="60" w:line="269" w:lineRule="auto"/>
              <w:rPr>
                <w:rFonts w:cs="Arial"/>
                <w:bCs/>
                <w:color w:val="auto"/>
                <w:sz w:val="18"/>
                <w:szCs w:val="18"/>
                <w:lang w:val="en-US"/>
              </w:rPr>
            </w:pPr>
            <w:r w:rsidRPr="00B35C89">
              <w:rPr>
                <w:rFonts w:cs="Arial"/>
                <w:bCs/>
                <w:color w:val="auto"/>
                <w:sz w:val="18"/>
                <w:szCs w:val="18"/>
                <w:lang w:val="en-US"/>
              </w:rPr>
              <w:t>The following</w:t>
            </w:r>
            <w:r w:rsidR="00E07F81" w:rsidRPr="00B35C89">
              <w:rPr>
                <w:rFonts w:cs="Arial"/>
                <w:bCs/>
                <w:color w:val="auto"/>
                <w:sz w:val="18"/>
                <w:szCs w:val="18"/>
                <w:lang w:val="en-US"/>
              </w:rPr>
              <w:t xml:space="preserve"> </w:t>
            </w:r>
            <w:r w:rsidR="004B46CF">
              <w:rPr>
                <w:rFonts w:cs="Arial"/>
                <w:bCs/>
                <w:color w:val="auto"/>
                <w:sz w:val="18"/>
                <w:szCs w:val="18"/>
                <w:lang w:val="en-US"/>
              </w:rPr>
              <w:t xml:space="preserve">state agencies and other relevant </w:t>
            </w:r>
            <w:r w:rsidR="00B70623">
              <w:rPr>
                <w:rFonts w:cs="Arial"/>
                <w:bCs/>
                <w:color w:val="auto"/>
                <w:sz w:val="18"/>
                <w:szCs w:val="18"/>
                <w:lang w:val="en-US"/>
              </w:rPr>
              <w:t>parties</w:t>
            </w:r>
            <w:r w:rsidR="00E07F81" w:rsidRPr="00B35C89">
              <w:rPr>
                <w:rFonts w:cs="Arial"/>
                <w:bCs/>
                <w:color w:val="auto"/>
                <w:sz w:val="18"/>
                <w:szCs w:val="18"/>
                <w:lang w:val="en-US"/>
              </w:rPr>
              <w:t xml:space="preserve"> </w:t>
            </w:r>
            <w:r w:rsidRPr="00B35C89">
              <w:rPr>
                <w:rFonts w:cs="Arial"/>
                <w:bCs/>
                <w:color w:val="auto"/>
                <w:sz w:val="18"/>
                <w:szCs w:val="18"/>
                <w:lang w:val="en-US"/>
              </w:rPr>
              <w:t xml:space="preserve">have </w:t>
            </w:r>
            <w:r w:rsidR="00E07F81" w:rsidRPr="00B35C89">
              <w:rPr>
                <w:rFonts w:cs="Arial"/>
                <w:bCs/>
                <w:color w:val="auto"/>
                <w:sz w:val="18"/>
                <w:szCs w:val="18"/>
                <w:lang w:val="en-US"/>
              </w:rPr>
              <w:t>writ</w:t>
            </w:r>
            <w:r w:rsidRPr="00B35C89">
              <w:rPr>
                <w:rFonts w:cs="Arial"/>
                <w:bCs/>
                <w:color w:val="auto"/>
                <w:sz w:val="18"/>
                <w:szCs w:val="18"/>
                <w:lang w:val="en-US"/>
              </w:rPr>
              <w:t>ten</w:t>
            </w:r>
            <w:r w:rsidR="00E07F81" w:rsidRPr="00B35C89">
              <w:rPr>
                <w:rFonts w:cs="Arial"/>
                <w:bCs/>
                <w:color w:val="auto"/>
                <w:sz w:val="18"/>
                <w:szCs w:val="18"/>
                <w:lang w:val="en-US"/>
              </w:rPr>
              <w:t xml:space="preserve"> to the </w:t>
            </w:r>
            <w:r w:rsidR="00E07F81" w:rsidRPr="00B70623">
              <w:rPr>
                <w:rFonts w:cs="Arial"/>
                <w:color w:val="auto"/>
                <w:sz w:val="18"/>
                <w:szCs w:val="18"/>
              </w:rPr>
              <w:t>department</w:t>
            </w:r>
            <w:r w:rsidRPr="00B70623">
              <w:rPr>
                <w:rFonts w:cs="Arial"/>
                <w:color w:val="auto"/>
                <w:sz w:val="18"/>
                <w:szCs w:val="18"/>
              </w:rPr>
              <w:t xml:space="preserve"> to</w:t>
            </w:r>
            <w:r w:rsidRPr="00B70623">
              <w:rPr>
                <w:rFonts w:cs="Arial"/>
                <w:bCs/>
                <w:color w:val="auto"/>
                <w:sz w:val="18"/>
                <w:szCs w:val="18"/>
                <w:lang w:val="en-US"/>
              </w:rPr>
              <w:t xml:space="preserve"> provide preliminary advice on the proposed planning scheme amendment</w:t>
            </w:r>
            <w:r w:rsidR="00E07F81" w:rsidRPr="00B70623">
              <w:rPr>
                <w:rFonts w:cs="Arial"/>
                <w:bCs/>
                <w:color w:val="auto"/>
                <w:sz w:val="18"/>
                <w:szCs w:val="18"/>
                <w:lang w:val="en-US"/>
              </w:rPr>
              <w:t>:</w:t>
            </w:r>
          </w:p>
          <w:p w14:paraId="1BF60D9B" w14:textId="40C06C1B" w:rsidR="008972CE" w:rsidRPr="006F4685" w:rsidRDefault="008972CE" w:rsidP="008972CE">
            <w:pPr>
              <w:pStyle w:val="ListParagraph"/>
              <w:numPr>
                <w:ilvl w:val="0"/>
                <w:numId w:val="84"/>
              </w:numPr>
              <w:spacing w:before="60" w:after="60" w:line="269" w:lineRule="auto"/>
              <w:rPr>
                <w:rFonts w:cs="Arial"/>
                <w:bCs/>
                <w:color w:val="auto"/>
                <w:sz w:val="18"/>
                <w:szCs w:val="18"/>
                <w:highlight w:val="lightGray"/>
                <w:lang w:val="en-US"/>
              </w:rPr>
            </w:pPr>
            <w:r w:rsidRPr="006F4685">
              <w:rPr>
                <w:rFonts w:cs="Arial"/>
                <w:bCs/>
                <w:color w:val="auto"/>
                <w:sz w:val="18"/>
                <w:szCs w:val="18"/>
                <w:highlight w:val="lightGray"/>
                <w:lang w:val="en-US"/>
              </w:rPr>
              <w:t xml:space="preserve">&lt;insert detail of </w:t>
            </w:r>
            <w:r>
              <w:rPr>
                <w:rFonts w:cs="Arial"/>
                <w:bCs/>
                <w:color w:val="auto"/>
                <w:sz w:val="18"/>
                <w:szCs w:val="18"/>
                <w:highlight w:val="lightGray"/>
                <w:lang w:val="en-US"/>
              </w:rPr>
              <w:t>preliminary advice</w:t>
            </w:r>
            <w:r w:rsidRPr="006F4685">
              <w:rPr>
                <w:rFonts w:cs="Arial"/>
                <w:bCs/>
                <w:color w:val="auto"/>
                <w:sz w:val="18"/>
                <w:szCs w:val="18"/>
                <w:highlight w:val="lightGray"/>
                <w:lang w:val="en-US"/>
              </w:rPr>
              <w:t>&gt;</w:t>
            </w:r>
          </w:p>
          <w:p w14:paraId="66B51135" w14:textId="77777777" w:rsidR="00F12FA2" w:rsidRPr="00B35C89" w:rsidRDefault="00F12FA2" w:rsidP="008972CE">
            <w:pPr>
              <w:rPr>
                <w:rFonts w:cs="Arial"/>
                <w:bCs/>
                <w:color w:val="auto"/>
                <w:sz w:val="18"/>
                <w:szCs w:val="18"/>
                <w:lang w:val="en-US"/>
              </w:rPr>
            </w:pPr>
          </w:p>
          <w:p w14:paraId="04B600CE" w14:textId="0071FC2F" w:rsidR="008972CE" w:rsidRDefault="008972CE" w:rsidP="006050E9">
            <w:pPr>
              <w:rPr>
                <w:rFonts w:cs="Arial"/>
                <w:bCs/>
                <w:color w:val="auto"/>
                <w:sz w:val="18"/>
                <w:szCs w:val="18"/>
                <w:lang w:val="en-US"/>
              </w:rPr>
            </w:pPr>
            <w:r w:rsidRPr="00B35C89">
              <w:rPr>
                <w:rFonts w:cs="Arial"/>
                <w:bCs/>
                <w:color w:val="auto"/>
                <w:sz w:val="18"/>
                <w:szCs w:val="18"/>
                <w:lang w:val="en-US"/>
              </w:rPr>
              <w:t xml:space="preserve">The following </w:t>
            </w:r>
            <w:r w:rsidR="004B46CF">
              <w:rPr>
                <w:rFonts w:cs="Arial"/>
                <w:bCs/>
                <w:color w:val="auto"/>
                <w:sz w:val="18"/>
                <w:szCs w:val="18"/>
                <w:lang w:val="en-US"/>
              </w:rPr>
              <w:t>state agencies and other relevant parties</w:t>
            </w:r>
            <w:r w:rsidR="004B46CF" w:rsidRPr="002D262E">
              <w:rPr>
                <w:rFonts w:cs="Arial"/>
                <w:bCs/>
                <w:color w:val="auto"/>
                <w:sz w:val="18"/>
                <w:szCs w:val="18"/>
                <w:lang w:val="en-US"/>
              </w:rPr>
              <w:t xml:space="preserve"> </w:t>
            </w:r>
            <w:r w:rsidRPr="00B35C89">
              <w:rPr>
                <w:rFonts w:cs="Arial"/>
                <w:bCs/>
                <w:color w:val="auto"/>
                <w:sz w:val="18"/>
                <w:szCs w:val="18"/>
                <w:lang w:val="en-US"/>
              </w:rPr>
              <w:t xml:space="preserve">have written to the </w:t>
            </w:r>
            <w:r w:rsidRPr="00B35C89">
              <w:rPr>
                <w:rFonts w:cs="Arial"/>
                <w:color w:val="auto"/>
                <w:sz w:val="18"/>
                <w:szCs w:val="18"/>
              </w:rPr>
              <w:t xml:space="preserve">department </w:t>
            </w:r>
            <w:r w:rsidR="006050E9">
              <w:rPr>
                <w:rFonts w:cs="Arial"/>
                <w:color w:val="auto"/>
                <w:sz w:val="18"/>
                <w:szCs w:val="18"/>
              </w:rPr>
              <w:t xml:space="preserve">and </w:t>
            </w:r>
            <w:r w:rsidR="00AA461F">
              <w:rPr>
                <w:rFonts w:cs="Arial"/>
                <w:color w:val="auto"/>
                <w:sz w:val="18"/>
                <w:szCs w:val="18"/>
              </w:rPr>
              <w:t xml:space="preserve">have advised they wish to opt out of </w:t>
            </w:r>
            <w:r w:rsidRPr="00B35C89">
              <w:rPr>
                <w:rFonts w:cs="Arial"/>
                <w:bCs/>
                <w:color w:val="auto"/>
                <w:sz w:val="18"/>
                <w:szCs w:val="18"/>
                <w:lang w:val="en-US"/>
              </w:rPr>
              <w:t>the state interest review for the proposed planning scheme amendment (Step 1 of Table 2, Part C):</w:t>
            </w:r>
          </w:p>
          <w:p w14:paraId="730C5BC7" w14:textId="7ED30F2D" w:rsidR="00E07F81" w:rsidRPr="00F33218" w:rsidRDefault="003C0362" w:rsidP="00F33218">
            <w:pPr>
              <w:pStyle w:val="ListParagraph"/>
              <w:numPr>
                <w:ilvl w:val="0"/>
                <w:numId w:val="84"/>
              </w:numPr>
              <w:spacing w:before="60" w:after="60" w:line="269" w:lineRule="auto"/>
              <w:rPr>
                <w:rFonts w:cs="Arial"/>
                <w:bCs/>
                <w:color w:val="auto"/>
                <w:sz w:val="18"/>
                <w:szCs w:val="18"/>
                <w:highlight w:val="lightGray"/>
                <w:lang w:val="en-US"/>
              </w:rPr>
            </w:pPr>
            <w:r w:rsidRPr="006F4685">
              <w:rPr>
                <w:rFonts w:cs="Arial"/>
                <w:bCs/>
                <w:color w:val="auto"/>
                <w:sz w:val="18"/>
                <w:szCs w:val="18"/>
                <w:highlight w:val="lightGray"/>
                <w:lang w:val="en-US"/>
              </w:rPr>
              <w:t xml:space="preserve">&lt;insert </w:t>
            </w:r>
            <w:r>
              <w:rPr>
                <w:rFonts w:cs="Arial"/>
                <w:bCs/>
                <w:color w:val="auto"/>
                <w:sz w:val="18"/>
                <w:szCs w:val="18"/>
                <w:highlight w:val="lightGray"/>
                <w:lang w:val="en-US"/>
              </w:rPr>
              <w:t>state agencies</w:t>
            </w:r>
            <w:r w:rsidR="00AA461F">
              <w:rPr>
                <w:rFonts w:cs="Arial"/>
                <w:bCs/>
                <w:color w:val="auto"/>
                <w:sz w:val="18"/>
                <w:szCs w:val="18"/>
                <w:highlight w:val="lightGray"/>
                <w:lang w:val="en-US"/>
              </w:rPr>
              <w:t xml:space="preserve"> and other relevant parties</w:t>
            </w:r>
            <w:r>
              <w:rPr>
                <w:rFonts w:cs="Arial"/>
                <w:bCs/>
                <w:color w:val="auto"/>
                <w:sz w:val="18"/>
                <w:szCs w:val="18"/>
                <w:highlight w:val="lightGray"/>
                <w:lang w:val="en-US"/>
              </w:rPr>
              <w:t xml:space="preserve"> who have chosen to opt out</w:t>
            </w:r>
            <w:r w:rsidRPr="006F4685">
              <w:rPr>
                <w:rFonts w:cs="Arial"/>
                <w:bCs/>
                <w:color w:val="auto"/>
                <w:sz w:val="18"/>
                <w:szCs w:val="18"/>
                <w:highlight w:val="lightGray"/>
                <w:lang w:val="en-US"/>
              </w:rPr>
              <w:t>&gt;</w:t>
            </w:r>
          </w:p>
        </w:tc>
      </w:tr>
      <w:tr w:rsidR="00E07F81" w:rsidRPr="00BE7721" w14:paraId="5681C027" w14:textId="77777777" w:rsidTr="00E07F81">
        <w:trPr>
          <w:cantSplit/>
          <w:trHeight w:val="174"/>
        </w:trPr>
        <w:tc>
          <w:tcPr>
            <w:tcW w:w="988" w:type="dxa"/>
            <w:noWrap/>
          </w:tcPr>
          <w:p w14:paraId="257076A5" w14:textId="571DEB3C" w:rsidR="00E07F81" w:rsidRPr="003B0E18" w:rsidRDefault="00E07F81">
            <w:pPr>
              <w:spacing w:before="60" w:after="60" w:line="269" w:lineRule="auto"/>
              <w:jc w:val="center"/>
              <w:rPr>
                <w:rFonts w:cs="Arial"/>
                <w:bCs/>
                <w:color w:val="auto"/>
                <w:sz w:val="18"/>
                <w:szCs w:val="18"/>
              </w:rPr>
            </w:pPr>
            <w:r w:rsidRPr="003B0E18">
              <w:rPr>
                <w:rFonts w:cs="Arial"/>
                <w:bCs/>
                <w:color w:val="auto"/>
                <w:sz w:val="18"/>
                <w:szCs w:val="18"/>
              </w:rPr>
              <w:t xml:space="preserve">Step </w:t>
            </w:r>
            <w:r>
              <w:rPr>
                <w:rFonts w:cs="Arial"/>
                <w:bCs/>
                <w:color w:val="auto"/>
                <w:sz w:val="18"/>
                <w:szCs w:val="18"/>
              </w:rPr>
              <w:t>B</w:t>
            </w:r>
          </w:p>
        </w:tc>
        <w:tc>
          <w:tcPr>
            <w:tcW w:w="1417" w:type="dxa"/>
          </w:tcPr>
          <w:p w14:paraId="668452D5" w14:textId="77777777" w:rsidR="00E07F81" w:rsidRPr="003B0E18" w:rsidRDefault="00E07F81">
            <w:pPr>
              <w:spacing w:before="60" w:after="60" w:line="269" w:lineRule="auto"/>
              <w:rPr>
                <w:rFonts w:cs="Arial"/>
                <w:bCs/>
                <w:color w:val="auto"/>
                <w:sz w:val="18"/>
                <w:szCs w:val="18"/>
                <w:lang w:val="en-US"/>
              </w:rPr>
            </w:pPr>
            <w:r w:rsidRPr="003B0E18">
              <w:rPr>
                <w:rFonts w:cs="Arial"/>
                <w:bCs/>
                <w:color w:val="auto"/>
                <w:sz w:val="18"/>
                <w:szCs w:val="18"/>
                <w:lang w:val="en-US"/>
              </w:rPr>
              <w:t xml:space="preserve">Local government proposes a planning scheme amendment and requests a streamlined </w:t>
            </w:r>
            <w:r w:rsidRPr="003B0E18">
              <w:rPr>
                <w:rFonts w:cs="Arial"/>
                <w:bCs/>
                <w:color w:val="auto"/>
                <w:sz w:val="18"/>
                <w:szCs w:val="18"/>
                <w:lang w:val="en-US"/>
              </w:rPr>
              <w:lastRenderedPageBreak/>
              <w:t>amendment process</w:t>
            </w:r>
          </w:p>
        </w:tc>
        <w:tc>
          <w:tcPr>
            <w:tcW w:w="7088" w:type="dxa"/>
          </w:tcPr>
          <w:p w14:paraId="7AEBD04F" w14:textId="62367680" w:rsidR="00CB2124" w:rsidRDefault="00E07F81">
            <w:pPr>
              <w:spacing w:before="60" w:after="60" w:line="269" w:lineRule="auto"/>
              <w:rPr>
                <w:rFonts w:cs="Arial"/>
                <w:bCs/>
                <w:color w:val="auto"/>
                <w:sz w:val="18"/>
                <w:szCs w:val="18"/>
                <w:lang w:val="en-US"/>
              </w:rPr>
            </w:pPr>
            <w:r w:rsidRPr="003B0E18">
              <w:rPr>
                <w:rFonts w:cs="Arial"/>
                <w:bCs/>
                <w:color w:val="auto"/>
                <w:sz w:val="18"/>
                <w:szCs w:val="18"/>
                <w:lang w:val="en-US"/>
              </w:rPr>
              <w:lastRenderedPageBreak/>
              <w:t xml:space="preserve">The </w:t>
            </w:r>
            <w:r w:rsidR="00CB2124" w:rsidRPr="00B35C89">
              <w:rPr>
                <w:rFonts w:cs="Arial"/>
                <w:bCs/>
                <w:color w:val="auto"/>
                <w:sz w:val="18"/>
                <w:szCs w:val="18"/>
                <w:highlight w:val="lightGray"/>
                <w:lang w:val="en-US"/>
              </w:rPr>
              <w:t>&lt;insert local government&gt;</w:t>
            </w:r>
            <w:r w:rsidR="00CB2124">
              <w:rPr>
                <w:rFonts w:cs="Arial"/>
                <w:bCs/>
                <w:color w:val="auto"/>
                <w:sz w:val="18"/>
                <w:szCs w:val="18"/>
                <w:lang w:val="en-US"/>
              </w:rPr>
              <w:t xml:space="preserve"> </w:t>
            </w:r>
            <w:r w:rsidR="00CB2124" w:rsidRPr="003B0E18">
              <w:rPr>
                <w:rFonts w:cs="Arial"/>
                <w:bCs/>
                <w:color w:val="auto"/>
                <w:sz w:val="18"/>
                <w:szCs w:val="18"/>
                <w:lang w:val="en-US"/>
              </w:rPr>
              <w:t>propose</w:t>
            </w:r>
            <w:r w:rsidR="00CB2124">
              <w:rPr>
                <w:rFonts w:cs="Arial"/>
                <w:bCs/>
                <w:color w:val="auto"/>
                <w:sz w:val="18"/>
                <w:szCs w:val="18"/>
                <w:lang w:val="en-US"/>
              </w:rPr>
              <w:t>d</w:t>
            </w:r>
            <w:r w:rsidR="00CB2124" w:rsidRPr="003B0E18">
              <w:rPr>
                <w:rFonts w:cs="Arial"/>
                <w:bCs/>
                <w:color w:val="auto"/>
                <w:sz w:val="18"/>
                <w:szCs w:val="18"/>
                <w:lang w:val="en-US"/>
              </w:rPr>
              <w:t xml:space="preserve"> </w:t>
            </w:r>
            <w:r w:rsidR="00CB2124">
              <w:rPr>
                <w:rFonts w:cs="Arial"/>
                <w:bCs/>
                <w:color w:val="auto"/>
                <w:sz w:val="18"/>
                <w:szCs w:val="18"/>
                <w:lang w:val="en-US"/>
              </w:rPr>
              <w:t xml:space="preserve">to make the </w:t>
            </w:r>
            <w:r w:rsidR="00CB2124" w:rsidRPr="00B35C89">
              <w:rPr>
                <w:rFonts w:cs="Arial"/>
                <w:bCs/>
                <w:color w:val="auto"/>
                <w:sz w:val="18"/>
                <w:szCs w:val="18"/>
                <w:highlight w:val="lightGray"/>
                <w:lang w:val="en-US"/>
              </w:rPr>
              <w:t>&lt;</w:t>
            </w:r>
            <w:r w:rsidR="00CB2124">
              <w:rPr>
                <w:rFonts w:cs="Arial"/>
                <w:bCs/>
                <w:color w:val="auto"/>
                <w:sz w:val="18"/>
                <w:szCs w:val="18"/>
                <w:highlight w:val="lightGray"/>
                <w:lang w:val="en-US"/>
              </w:rPr>
              <w:t>i</w:t>
            </w:r>
            <w:r w:rsidR="00CB2124" w:rsidRPr="00B35C89">
              <w:rPr>
                <w:rFonts w:cs="Arial"/>
                <w:bCs/>
                <w:color w:val="auto"/>
                <w:sz w:val="18"/>
                <w:szCs w:val="18"/>
                <w:highlight w:val="lightGray"/>
                <w:lang w:val="en-US"/>
              </w:rPr>
              <w:t>nsert proposed planning scheme amendment name&gt;</w:t>
            </w:r>
            <w:r w:rsidR="00CB2124" w:rsidRPr="00CB2124">
              <w:rPr>
                <w:rFonts w:cs="Arial"/>
                <w:bCs/>
                <w:color w:val="auto"/>
                <w:sz w:val="18"/>
                <w:szCs w:val="18"/>
                <w:lang w:val="en-US"/>
              </w:rPr>
              <w:t xml:space="preserve"> </w:t>
            </w:r>
            <w:r w:rsidR="00CB2124">
              <w:rPr>
                <w:rFonts w:cs="Arial"/>
                <w:bCs/>
                <w:color w:val="auto"/>
                <w:sz w:val="18"/>
                <w:szCs w:val="18"/>
                <w:lang w:val="en-US"/>
              </w:rPr>
              <w:t xml:space="preserve">to </w:t>
            </w:r>
            <w:r w:rsidR="00CB2124" w:rsidRPr="00B35C89">
              <w:rPr>
                <w:rFonts w:cs="Arial"/>
                <w:bCs/>
                <w:color w:val="auto"/>
                <w:sz w:val="18"/>
                <w:szCs w:val="18"/>
                <w:highlight w:val="lightGray"/>
                <w:lang w:val="en-US"/>
              </w:rPr>
              <w:t>&lt;insert existing planning scheme name&gt;</w:t>
            </w:r>
            <w:r w:rsidR="00CB2124">
              <w:rPr>
                <w:rFonts w:cs="Arial"/>
                <w:bCs/>
                <w:color w:val="auto"/>
                <w:sz w:val="18"/>
                <w:szCs w:val="18"/>
                <w:lang w:val="en-US"/>
              </w:rPr>
              <w:t xml:space="preserve"> on </w:t>
            </w:r>
            <w:r w:rsidR="00CB2124" w:rsidRPr="00B35C89">
              <w:rPr>
                <w:rFonts w:cs="Arial"/>
                <w:bCs/>
                <w:color w:val="auto"/>
                <w:sz w:val="18"/>
                <w:szCs w:val="18"/>
                <w:highlight w:val="lightGray"/>
                <w:lang w:val="en-US"/>
              </w:rPr>
              <w:t>&lt;insert date&gt;</w:t>
            </w:r>
            <w:r w:rsidR="00CB2124">
              <w:rPr>
                <w:rFonts w:cs="Arial"/>
                <w:bCs/>
                <w:color w:val="auto"/>
                <w:sz w:val="18"/>
                <w:szCs w:val="18"/>
                <w:lang w:val="en-US"/>
              </w:rPr>
              <w:t xml:space="preserve">. </w:t>
            </w:r>
          </w:p>
          <w:p w14:paraId="1DF1DAAE" w14:textId="77777777" w:rsidR="00CB2124" w:rsidRDefault="00CB2124">
            <w:pPr>
              <w:spacing w:before="60" w:after="60" w:line="269" w:lineRule="auto"/>
              <w:rPr>
                <w:rFonts w:cs="Arial"/>
                <w:bCs/>
                <w:color w:val="auto"/>
                <w:sz w:val="18"/>
                <w:szCs w:val="18"/>
                <w:lang w:val="en-US"/>
              </w:rPr>
            </w:pPr>
          </w:p>
          <w:p w14:paraId="57746F68" w14:textId="69171FFD" w:rsidR="00CB2124" w:rsidRDefault="00CB2124">
            <w:pPr>
              <w:spacing w:before="60" w:after="60" w:line="269" w:lineRule="auto"/>
              <w:rPr>
                <w:rFonts w:cs="Arial"/>
                <w:bCs/>
                <w:color w:val="auto"/>
                <w:sz w:val="18"/>
                <w:szCs w:val="18"/>
                <w:lang w:val="en-US"/>
              </w:rPr>
            </w:pPr>
            <w:r>
              <w:rPr>
                <w:rFonts w:cs="Arial"/>
                <w:bCs/>
                <w:color w:val="auto"/>
                <w:sz w:val="18"/>
                <w:szCs w:val="18"/>
                <w:lang w:val="en-US"/>
              </w:rPr>
              <w:t xml:space="preserve">On </w:t>
            </w:r>
            <w:r w:rsidR="00B70623">
              <w:rPr>
                <w:rFonts w:cs="Arial"/>
                <w:bCs/>
                <w:color w:val="auto"/>
                <w:sz w:val="18"/>
                <w:szCs w:val="18"/>
                <w:highlight w:val="lightGray"/>
                <w:lang w:val="en-US"/>
              </w:rPr>
              <w:t>[</w:t>
            </w:r>
            <w:r w:rsidRPr="00B35C89">
              <w:rPr>
                <w:rFonts w:cs="Arial"/>
                <w:bCs/>
                <w:color w:val="auto"/>
                <w:sz w:val="18"/>
                <w:szCs w:val="18"/>
                <w:highlight w:val="lightGray"/>
                <w:lang w:val="en-US"/>
              </w:rPr>
              <w:t>insert date</w:t>
            </w:r>
            <w:r w:rsidR="00B70623">
              <w:rPr>
                <w:rFonts w:cs="Arial"/>
                <w:bCs/>
                <w:color w:val="auto"/>
                <w:sz w:val="18"/>
                <w:szCs w:val="18"/>
                <w:lang w:val="en-US"/>
              </w:rPr>
              <w:t>]</w:t>
            </w:r>
            <w:r>
              <w:rPr>
                <w:rFonts w:cs="Arial"/>
                <w:bCs/>
                <w:color w:val="auto"/>
                <w:sz w:val="18"/>
                <w:szCs w:val="18"/>
                <w:lang w:val="en-US"/>
              </w:rPr>
              <w:t xml:space="preserve"> the </w:t>
            </w:r>
            <w:r w:rsidR="00B70623">
              <w:rPr>
                <w:rFonts w:cs="Arial"/>
                <w:bCs/>
                <w:color w:val="auto"/>
                <w:sz w:val="18"/>
                <w:szCs w:val="18"/>
                <w:highlight w:val="lightGray"/>
                <w:lang w:val="en-US"/>
              </w:rPr>
              <w:t>[</w:t>
            </w:r>
            <w:r w:rsidRPr="0084655D">
              <w:rPr>
                <w:rFonts w:cs="Arial"/>
                <w:bCs/>
                <w:color w:val="auto"/>
                <w:sz w:val="18"/>
                <w:szCs w:val="18"/>
                <w:highlight w:val="lightGray"/>
                <w:lang w:val="en-US"/>
              </w:rPr>
              <w:t>insert local government</w:t>
            </w:r>
            <w:r w:rsidR="00B70623">
              <w:rPr>
                <w:rFonts w:cs="Arial"/>
                <w:bCs/>
                <w:color w:val="auto"/>
                <w:sz w:val="18"/>
                <w:szCs w:val="18"/>
                <w:lang w:val="en-US"/>
              </w:rPr>
              <w:t>]</w:t>
            </w:r>
            <w:r>
              <w:rPr>
                <w:rFonts w:cs="Arial"/>
                <w:bCs/>
                <w:color w:val="auto"/>
                <w:sz w:val="18"/>
                <w:szCs w:val="18"/>
                <w:lang w:val="en-US"/>
              </w:rPr>
              <w:t xml:space="preserve"> wrote to the Chief Executive requesting the Chief Executive to issue a notice under </w:t>
            </w:r>
            <w:r w:rsidRPr="003B0E18">
              <w:rPr>
                <w:rFonts w:cs="Arial"/>
                <w:bCs/>
                <w:color w:val="auto"/>
                <w:sz w:val="18"/>
                <w:szCs w:val="18"/>
                <w:lang w:val="en-US"/>
              </w:rPr>
              <w:t>section 18(3) of the Act</w:t>
            </w:r>
            <w:r>
              <w:rPr>
                <w:rFonts w:cs="Arial"/>
                <w:bCs/>
                <w:color w:val="auto"/>
                <w:sz w:val="18"/>
                <w:szCs w:val="18"/>
                <w:lang w:val="en-US"/>
              </w:rPr>
              <w:t xml:space="preserve"> for the </w:t>
            </w:r>
            <w:r w:rsidR="00B70623">
              <w:rPr>
                <w:rFonts w:cs="Arial"/>
                <w:bCs/>
                <w:color w:val="auto"/>
                <w:sz w:val="18"/>
                <w:szCs w:val="18"/>
                <w:highlight w:val="lightGray"/>
                <w:lang w:val="en-US"/>
              </w:rPr>
              <w:t>[</w:t>
            </w:r>
            <w:r>
              <w:rPr>
                <w:rFonts w:cs="Arial"/>
                <w:bCs/>
                <w:color w:val="auto"/>
                <w:sz w:val="18"/>
                <w:szCs w:val="18"/>
                <w:highlight w:val="lightGray"/>
                <w:lang w:val="en-US"/>
              </w:rPr>
              <w:t>i</w:t>
            </w:r>
            <w:r w:rsidRPr="0084655D">
              <w:rPr>
                <w:rFonts w:cs="Arial"/>
                <w:bCs/>
                <w:color w:val="auto"/>
                <w:sz w:val="18"/>
                <w:szCs w:val="18"/>
                <w:highlight w:val="lightGray"/>
                <w:lang w:val="en-US"/>
              </w:rPr>
              <w:t>nsert proposed planning scheme amendment name</w:t>
            </w:r>
            <w:r w:rsidR="00B70623">
              <w:rPr>
                <w:rFonts w:cs="Arial"/>
                <w:bCs/>
                <w:color w:val="auto"/>
                <w:sz w:val="18"/>
                <w:szCs w:val="18"/>
                <w:lang w:val="en-US"/>
              </w:rPr>
              <w:t>]</w:t>
            </w:r>
            <w:r w:rsidRPr="00CB2124">
              <w:rPr>
                <w:rFonts w:cs="Arial"/>
                <w:bCs/>
                <w:color w:val="auto"/>
                <w:sz w:val="18"/>
                <w:szCs w:val="18"/>
                <w:lang w:val="en-US"/>
              </w:rPr>
              <w:t xml:space="preserve"> </w:t>
            </w:r>
            <w:r>
              <w:rPr>
                <w:rFonts w:cs="Arial"/>
                <w:bCs/>
                <w:color w:val="auto"/>
                <w:sz w:val="18"/>
                <w:szCs w:val="18"/>
                <w:lang w:val="en-US"/>
              </w:rPr>
              <w:t xml:space="preserve">to </w:t>
            </w:r>
            <w:r w:rsidR="00B70623">
              <w:rPr>
                <w:rFonts w:cs="Arial"/>
                <w:bCs/>
                <w:color w:val="auto"/>
                <w:sz w:val="18"/>
                <w:szCs w:val="18"/>
                <w:highlight w:val="lightGray"/>
                <w:lang w:val="en-US"/>
              </w:rPr>
              <w:t>[</w:t>
            </w:r>
            <w:r w:rsidRPr="0084655D">
              <w:rPr>
                <w:rFonts w:cs="Arial"/>
                <w:bCs/>
                <w:color w:val="auto"/>
                <w:sz w:val="18"/>
                <w:szCs w:val="18"/>
                <w:highlight w:val="lightGray"/>
                <w:lang w:val="en-US"/>
              </w:rPr>
              <w:t>insert existing planning scheme name</w:t>
            </w:r>
            <w:r w:rsidR="00B70623">
              <w:rPr>
                <w:rFonts w:cs="Arial"/>
                <w:bCs/>
                <w:color w:val="auto"/>
                <w:sz w:val="18"/>
                <w:szCs w:val="18"/>
                <w:lang w:val="en-US"/>
              </w:rPr>
              <w:t>]</w:t>
            </w:r>
          </w:p>
          <w:p w14:paraId="7D6AACBC" w14:textId="134903B8" w:rsidR="00E07F81" w:rsidRDefault="00E07F81">
            <w:pPr>
              <w:spacing w:before="60" w:after="60" w:line="269" w:lineRule="auto"/>
              <w:rPr>
                <w:rFonts w:cs="Arial"/>
                <w:bCs/>
                <w:color w:val="auto"/>
                <w:sz w:val="18"/>
                <w:szCs w:val="18"/>
                <w:lang w:val="en-US"/>
              </w:rPr>
            </w:pPr>
            <w:bookmarkStart w:id="0" w:name="_Hlk163649745"/>
            <w:r w:rsidRPr="003B0E18">
              <w:rPr>
                <w:rFonts w:cs="Arial"/>
                <w:bCs/>
                <w:color w:val="auto"/>
                <w:sz w:val="18"/>
                <w:szCs w:val="18"/>
                <w:lang w:val="en-US"/>
              </w:rPr>
              <w:t>The request include</w:t>
            </w:r>
            <w:r w:rsidR="00CB2124">
              <w:rPr>
                <w:rFonts w:cs="Arial"/>
                <w:bCs/>
                <w:color w:val="auto"/>
                <w:sz w:val="18"/>
                <w:szCs w:val="18"/>
                <w:lang w:val="en-US"/>
              </w:rPr>
              <w:t>d</w:t>
            </w:r>
            <w:r w:rsidRPr="003B0E18">
              <w:rPr>
                <w:rFonts w:cs="Arial"/>
                <w:bCs/>
                <w:color w:val="auto"/>
                <w:sz w:val="18"/>
                <w:szCs w:val="18"/>
                <w:lang w:val="en-US"/>
              </w:rPr>
              <w:t>:</w:t>
            </w:r>
          </w:p>
          <w:p w14:paraId="0071B611" w14:textId="200CC77B" w:rsidR="00E07F81" w:rsidRPr="00B35C89" w:rsidRDefault="00645A8C" w:rsidP="00B35C89">
            <w:pPr>
              <w:spacing w:before="60" w:after="60" w:line="269" w:lineRule="auto"/>
              <w:ind w:left="264" w:hanging="264"/>
              <w:rPr>
                <w:rFonts w:cs="Arial"/>
                <w:bCs/>
                <w:color w:val="auto"/>
                <w:sz w:val="18"/>
                <w:szCs w:val="18"/>
                <w:lang w:val="en-US"/>
              </w:rPr>
            </w:pPr>
            <w:sdt>
              <w:sdtPr>
                <w:rPr>
                  <w:rFonts w:cs="Arial"/>
                  <w:bCs/>
                  <w:color w:val="auto"/>
                  <w:sz w:val="18"/>
                  <w:szCs w:val="18"/>
                  <w:lang w:val="en-US"/>
                </w:rPr>
                <w:id w:val="-2046370106"/>
                <w14:checkbox>
                  <w14:checked w14:val="0"/>
                  <w14:checkedState w14:val="2612" w14:font="MS Gothic"/>
                  <w14:uncheckedState w14:val="2610" w14:font="MS Gothic"/>
                </w14:checkbox>
              </w:sdtPr>
              <w:sdtEndPr/>
              <w:sdtContent>
                <w:r w:rsidR="00A452DD">
                  <w:rPr>
                    <w:rFonts w:ascii="MS Gothic" w:eastAsia="MS Gothic" w:hAnsi="MS Gothic" w:cs="Arial" w:hint="eastAsia"/>
                    <w:bCs/>
                    <w:color w:val="auto"/>
                    <w:sz w:val="18"/>
                    <w:szCs w:val="18"/>
                    <w:lang w:val="en-US"/>
                  </w:rPr>
                  <w:t>☐</w:t>
                </w:r>
              </w:sdtContent>
            </w:sdt>
            <w:r w:rsidR="00AA461F">
              <w:rPr>
                <w:rFonts w:cs="Arial"/>
                <w:bCs/>
                <w:color w:val="auto"/>
                <w:sz w:val="18"/>
                <w:szCs w:val="18"/>
                <w:lang w:val="en-US"/>
              </w:rPr>
              <w:t xml:space="preserve">  </w:t>
            </w:r>
            <w:r w:rsidR="00E07F81" w:rsidRPr="00B35C89">
              <w:rPr>
                <w:rFonts w:cs="Arial"/>
                <w:bCs/>
                <w:color w:val="auto"/>
                <w:sz w:val="18"/>
                <w:szCs w:val="18"/>
                <w:lang w:val="en-US"/>
              </w:rPr>
              <w:t>a draft notice under section 18(3) of the Act for the Chief Executive’s consideration;</w:t>
            </w:r>
          </w:p>
          <w:p w14:paraId="256250C4" w14:textId="714039D0" w:rsidR="00E07F81" w:rsidRPr="00B35C89" w:rsidRDefault="00645A8C" w:rsidP="00B35C89">
            <w:pPr>
              <w:spacing w:before="60" w:after="60" w:line="269" w:lineRule="auto"/>
              <w:rPr>
                <w:rFonts w:cs="Arial"/>
                <w:bCs/>
                <w:color w:val="auto"/>
                <w:sz w:val="18"/>
                <w:szCs w:val="18"/>
                <w:lang w:val="en-US"/>
              </w:rPr>
            </w:pPr>
            <w:sdt>
              <w:sdtPr>
                <w:rPr>
                  <w:rFonts w:cs="Arial"/>
                  <w:bCs/>
                  <w:color w:val="auto"/>
                  <w:sz w:val="18"/>
                  <w:szCs w:val="18"/>
                  <w:lang w:val="en-US"/>
                </w:rPr>
                <w:id w:val="-1202168274"/>
                <w14:checkbox>
                  <w14:checked w14:val="0"/>
                  <w14:checkedState w14:val="2612" w14:font="MS Gothic"/>
                  <w14:uncheckedState w14:val="2610" w14:font="MS Gothic"/>
                </w14:checkbox>
              </w:sdtPr>
              <w:sdtEndPr/>
              <w:sdtContent>
                <w:r w:rsidR="00A452DD">
                  <w:rPr>
                    <w:rFonts w:ascii="MS Gothic" w:eastAsia="MS Gothic" w:hAnsi="MS Gothic" w:cs="Arial" w:hint="eastAsia"/>
                    <w:bCs/>
                    <w:color w:val="auto"/>
                    <w:sz w:val="18"/>
                    <w:szCs w:val="18"/>
                    <w:lang w:val="en-US"/>
                  </w:rPr>
                  <w:t>☐</w:t>
                </w:r>
              </w:sdtContent>
            </w:sdt>
            <w:r w:rsidR="00AA461F">
              <w:rPr>
                <w:rFonts w:cs="Arial"/>
                <w:bCs/>
                <w:color w:val="auto"/>
                <w:sz w:val="18"/>
                <w:szCs w:val="18"/>
                <w:lang w:val="en-US"/>
              </w:rPr>
              <w:t xml:space="preserve">  </w:t>
            </w:r>
            <w:r w:rsidR="00E07F81" w:rsidRPr="00B35C89">
              <w:rPr>
                <w:rFonts w:cs="Arial"/>
                <w:bCs/>
                <w:color w:val="auto"/>
                <w:sz w:val="18"/>
                <w:szCs w:val="18"/>
                <w:lang w:val="en-US"/>
              </w:rPr>
              <w:t>a communications strategy;</w:t>
            </w:r>
          </w:p>
          <w:p w14:paraId="47C13796" w14:textId="590A9C70" w:rsidR="00E07F81" w:rsidRPr="00B35C89" w:rsidRDefault="00645A8C" w:rsidP="00B35C89">
            <w:pPr>
              <w:spacing w:before="60" w:after="60" w:line="269" w:lineRule="auto"/>
              <w:rPr>
                <w:rFonts w:cs="Arial"/>
                <w:bCs/>
                <w:color w:val="auto"/>
                <w:sz w:val="18"/>
                <w:szCs w:val="18"/>
                <w:lang w:val="en-US"/>
              </w:rPr>
            </w:pPr>
            <w:sdt>
              <w:sdtPr>
                <w:rPr>
                  <w:rFonts w:cs="Arial"/>
                  <w:bCs/>
                  <w:color w:val="auto"/>
                  <w:sz w:val="18"/>
                  <w:szCs w:val="18"/>
                  <w:lang w:val="en-US"/>
                </w:rPr>
                <w:id w:val="-1932500787"/>
                <w14:checkbox>
                  <w14:checked w14:val="0"/>
                  <w14:checkedState w14:val="2612" w14:font="MS Gothic"/>
                  <w14:uncheckedState w14:val="2610" w14:font="MS Gothic"/>
                </w14:checkbox>
              </w:sdtPr>
              <w:sdtEndPr/>
              <w:sdtContent>
                <w:r w:rsidR="00A452DD">
                  <w:rPr>
                    <w:rFonts w:ascii="MS Gothic" w:eastAsia="MS Gothic" w:hAnsi="MS Gothic" w:cs="Arial" w:hint="eastAsia"/>
                    <w:bCs/>
                    <w:color w:val="auto"/>
                    <w:sz w:val="18"/>
                    <w:szCs w:val="18"/>
                    <w:lang w:val="en-US"/>
                  </w:rPr>
                  <w:t>☐</w:t>
                </w:r>
              </w:sdtContent>
            </w:sdt>
            <w:r w:rsidR="00AA461F">
              <w:rPr>
                <w:rFonts w:cs="Arial"/>
                <w:bCs/>
                <w:color w:val="auto"/>
                <w:sz w:val="18"/>
                <w:szCs w:val="18"/>
                <w:lang w:val="en-US"/>
              </w:rPr>
              <w:t xml:space="preserve">  </w:t>
            </w:r>
            <w:proofErr w:type="spellStart"/>
            <w:proofErr w:type="gramStart"/>
            <w:r w:rsidR="00E07F81" w:rsidRPr="00B35C89">
              <w:rPr>
                <w:rFonts w:cs="Arial"/>
                <w:bCs/>
                <w:color w:val="auto"/>
                <w:sz w:val="18"/>
                <w:szCs w:val="18"/>
                <w:lang w:val="en-US"/>
              </w:rPr>
              <w:t>a</w:t>
            </w:r>
            <w:proofErr w:type="spellEnd"/>
            <w:proofErr w:type="gramEnd"/>
            <w:r w:rsidR="00E07F81" w:rsidRPr="00B35C89">
              <w:rPr>
                <w:rFonts w:cs="Arial"/>
                <w:bCs/>
                <w:color w:val="auto"/>
                <w:sz w:val="18"/>
                <w:szCs w:val="18"/>
                <w:lang w:val="en-US"/>
              </w:rPr>
              <w:t xml:space="preserve"> </w:t>
            </w:r>
            <w:r w:rsidR="000916CB">
              <w:rPr>
                <w:rFonts w:cs="Arial"/>
                <w:bCs/>
                <w:color w:val="auto"/>
                <w:sz w:val="18"/>
                <w:szCs w:val="18"/>
                <w:lang w:val="en-US"/>
              </w:rPr>
              <w:t xml:space="preserve">electronic </w:t>
            </w:r>
            <w:r w:rsidR="00E07F81" w:rsidRPr="00B35C89">
              <w:rPr>
                <w:rFonts w:cs="Arial"/>
                <w:bCs/>
                <w:color w:val="auto"/>
                <w:sz w:val="18"/>
                <w:szCs w:val="18"/>
                <w:lang w:val="en-US"/>
              </w:rPr>
              <w:t xml:space="preserve">copy of the proposed </w:t>
            </w:r>
            <w:r w:rsidR="005444C8" w:rsidRPr="00B35C89">
              <w:rPr>
                <w:rFonts w:cs="Arial"/>
                <w:color w:val="auto"/>
                <w:sz w:val="18"/>
                <w:szCs w:val="18"/>
              </w:rPr>
              <w:t>planning scheme</w:t>
            </w:r>
            <w:r w:rsidR="005444C8" w:rsidRPr="00B35C89">
              <w:rPr>
                <w:rFonts w:cs="Arial"/>
                <w:color w:val="auto"/>
              </w:rPr>
              <w:t xml:space="preserve"> </w:t>
            </w:r>
            <w:r w:rsidR="00E07F81" w:rsidRPr="00B35C89">
              <w:rPr>
                <w:rFonts w:cs="Arial"/>
                <w:bCs/>
                <w:color w:val="auto"/>
                <w:sz w:val="18"/>
                <w:szCs w:val="18"/>
                <w:lang w:val="en-US"/>
              </w:rPr>
              <w:t>amendment;</w:t>
            </w:r>
          </w:p>
          <w:p w14:paraId="5A7E464D" w14:textId="0F7E13A4" w:rsidR="00E07F81" w:rsidRPr="00B35C89" w:rsidRDefault="00645A8C" w:rsidP="00B35C89">
            <w:pPr>
              <w:spacing w:before="60" w:after="60" w:line="269" w:lineRule="auto"/>
              <w:ind w:left="264" w:hanging="264"/>
              <w:rPr>
                <w:rFonts w:cs="Arial"/>
                <w:bCs/>
                <w:color w:val="auto"/>
                <w:sz w:val="18"/>
                <w:szCs w:val="18"/>
                <w:lang w:val="en-US"/>
              </w:rPr>
            </w:pPr>
            <w:sdt>
              <w:sdtPr>
                <w:rPr>
                  <w:rFonts w:cs="Arial"/>
                  <w:bCs/>
                  <w:color w:val="auto"/>
                  <w:sz w:val="18"/>
                  <w:szCs w:val="18"/>
                  <w:lang w:val="en-US"/>
                </w:rPr>
                <w:id w:val="-1874839937"/>
                <w14:checkbox>
                  <w14:checked w14:val="0"/>
                  <w14:checkedState w14:val="2612" w14:font="MS Gothic"/>
                  <w14:uncheckedState w14:val="2610" w14:font="MS Gothic"/>
                </w14:checkbox>
              </w:sdtPr>
              <w:sdtEndPr/>
              <w:sdtContent>
                <w:r w:rsidR="00A452DD">
                  <w:rPr>
                    <w:rFonts w:ascii="MS Gothic" w:eastAsia="MS Gothic" w:hAnsi="MS Gothic" w:cs="Arial" w:hint="eastAsia"/>
                    <w:bCs/>
                    <w:color w:val="auto"/>
                    <w:sz w:val="18"/>
                    <w:szCs w:val="18"/>
                    <w:lang w:val="en-US"/>
                  </w:rPr>
                  <w:t>☐</w:t>
                </w:r>
              </w:sdtContent>
            </w:sdt>
            <w:r w:rsidR="00AA461F">
              <w:rPr>
                <w:rFonts w:cs="Arial"/>
                <w:bCs/>
                <w:color w:val="auto"/>
                <w:sz w:val="18"/>
                <w:szCs w:val="18"/>
                <w:lang w:val="en-US"/>
              </w:rPr>
              <w:t xml:space="preserve">  </w:t>
            </w:r>
            <w:r w:rsidR="00E07F81" w:rsidRPr="00B35C89">
              <w:rPr>
                <w:rFonts w:cs="Arial"/>
                <w:bCs/>
                <w:color w:val="auto"/>
                <w:sz w:val="18"/>
                <w:szCs w:val="18"/>
                <w:lang w:val="en-US"/>
              </w:rPr>
              <w:t xml:space="preserve">a statement about the nature and objectives of the proposed </w:t>
            </w:r>
            <w:r w:rsidR="005444C8" w:rsidRPr="00B35C89">
              <w:rPr>
                <w:rFonts w:cs="Arial"/>
                <w:color w:val="auto"/>
                <w:sz w:val="18"/>
                <w:szCs w:val="18"/>
              </w:rPr>
              <w:t>planning scheme</w:t>
            </w:r>
            <w:r w:rsidR="005444C8" w:rsidRPr="00B35C89">
              <w:rPr>
                <w:rFonts w:cs="Arial"/>
                <w:color w:val="auto"/>
              </w:rPr>
              <w:t xml:space="preserve"> </w:t>
            </w:r>
            <w:r w:rsidR="00E07F81" w:rsidRPr="00B35C89">
              <w:rPr>
                <w:rFonts w:cs="Arial"/>
                <w:bCs/>
                <w:color w:val="auto"/>
                <w:sz w:val="18"/>
                <w:szCs w:val="18"/>
                <w:lang w:val="en-US"/>
              </w:rPr>
              <w:t>amendment and why a streamlined amendment process is proposed;</w:t>
            </w:r>
          </w:p>
          <w:p w14:paraId="12E8E642" w14:textId="5A94A1BE" w:rsidR="0060535C" w:rsidRDefault="00645A8C" w:rsidP="00B35C89">
            <w:pPr>
              <w:spacing w:before="60" w:after="60" w:line="269" w:lineRule="auto"/>
              <w:ind w:left="264" w:hanging="264"/>
              <w:rPr>
                <w:rFonts w:cs="Arial"/>
                <w:bCs/>
                <w:color w:val="auto"/>
                <w:sz w:val="18"/>
                <w:szCs w:val="18"/>
                <w:lang w:val="en-US"/>
              </w:rPr>
            </w:pPr>
            <w:sdt>
              <w:sdtPr>
                <w:rPr>
                  <w:rFonts w:cs="Arial"/>
                  <w:bCs/>
                  <w:color w:val="auto"/>
                  <w:sz w:val="18"/>
                  <w:szCs w:val="18"/>
                  <w:lang w:val="en-US"/>
                </w:rPr>
                <w:id w:val="449046575"/>
                <w14:checkbox>
                  <w14:checked w14:val="0"/>
                  <w14:checkedState w14:val="2612" w14:font="MS Gothic"/>
                  <w14:uncheckedState w14:val="2610" w14:font="MS Gothic"/>
                </w14:checkbox>
              </w:sdtPr>
              <w:sdtEndPr/>
              <w:sdtContent>
                <w:r w:rsidR="00A452DD">
                  <w:rPr>
                    <w:rFonts w:ascii="MS Gothic" w:eastAsia="MS Gothic" w:hAnsi="MS Gothic" w:cs="Arial" w:hint="eastAsia"/>
                    <w:bCs/>
                    <w:color w:val="auto"/>
                    <w:sz w:val="18"/>
                    <w:szCs w:val="18"/>
                    <w:lang w:val="en-US"/>
                  </w:rPr>
                  <w:t>☐</w:t>
                </w:r>
              </w:sdtContent>
            </w:sdt>
            <w:r w:rsidR="00AA461F">
              <w:rPr>
                <w:rFonts w:cs="Arial"/>
                <w:bCs/>
                <w:color w:val="auto"/>
                <w:sz w:val="18"/>
                <w:szCs w:val="18"/>
                <w:lang w:val="en-US"/>
              </w:rPr>
              <w:t xml:space="preserve">  </w:t>
            </w:r>
            <w:r w:rsidR="00E07F81" w:rsidRPr="00B35C89">
              <w:rPr>
                <w:rFonts w:cs="Arial"/>
                <w:bCs/>
                <w:color w:val="auto"/>
                <w:sz w:val="18"/>
                <w:szCs w:val="18"/>
                <w:lang w:val="en-US"/>
              </w:rPr>
              <w:t xml:space="preserve">consideration of the effect of the proposed </w:t>
            </w:r>
            <w:r w:rsidR="005444C8" w:rsidRPr="00B35C89">
              <w:rPr>
                <w:rFonts w:cs="Arial"/>
                <w:color w:val="auto"/>
                <w:sz w:val="18"/>
                <w:szCs w:val="18"/>
              </w:rPr>
              <w:t>planning scheme</w:t>
            </w:r>
            <w:r w:rsidR="005444C8" w:rsidRPr="00B35C89">
              <w:rPr>
                <w:rFonts w:cs="Arial"/>
                <w:color w:val="auto"/>
              </w:rPr>
              <w:t xml:space="preserve"> </w:t>
            </w:r>
            <w:r w:rsidR="00E07F81" w:rsidRPr="00B35C89">
              <w:rPr>
                <w:rFonts w:cs="Arial"/>
                <w:bCs/>
                <w:color w:val="auto"/>
                <w:sz w:val="18"/>
                <w:szCs w:val="18"/>
                <w:lang w:val="en-US"/>
              </w:rPr>
              <w:t>amendment on state interests;</w:t>
            </w:r>
          </w:p>
          <w:p w14:paraId="395BE12C" w14:textId="1AA2C254" w:rsidR="00E07F81" w:rsidRPr="00B35C89" w:rsidRDefault="00645A8C" w:rsidP="00B35C89">
            <w:pPr>
              <w:spacing w:before="60" w:after="60" w:line="269" w:lineRule="auto"/>
              <w:rPr>
                <w:rFonts w:cs="Arial"/>
                <w:bCs/>
                <w:color w:val="auto"/>
                <w:sz w:val="18"/>
                <w:szCs w:val="18"/>
                <w:lang w:val="en-US"/>
              </w:rPr>
            </w:pPr>
            <w:sdt>
              <w:sdtPr>
                <w:rPr>
                  <w:rFonts w:cs="Arial"/>
                  <w:bCs/>
                  <w:color w:val="auto"/>
                  <w:sz w:val="18"/>
                  <w:szCs w:val="18"/>
                  <w:lang w:val="en-US"/>
                </w:rPr>
                <w:id w:val="-2005116772"/>
                <w14:checkbox>
                  <w14:checked w14:val="0"/>
                  <w14:checkedState w14:val="2612" w14:font="MS Gothic"/>
                  <w14:uncheckedState w14:val="2610" w14:font="MS Gothic"/>
                </w14:checkbox>
              </w:sdtPr>
              <w:sdtEndPr/>
              <w:sdtContent>
                <w:r w:rsidR="0060535C">
                  <w:rPr>
                    <w:rFonts w:ascii="MS Gothic" w:eastAsia="MS Gothic" w:hAnsi="MS Gothic" w:cs="Arial" w:hint="eastAsia"/>
                    <w:bCs/>
                    <w:color w:val="auto"/>
                    <w:sz w:val="18"/>
                    <w:szCs w:val="18"/>
                    <w:lang w:val="en-US"/>
                  </w:rPr>
                  <w:t>☐</w:t>
                </w:r>
              </w:sdtContent>
            </w:sdt>
            <w:r w:rsidR="00AA461F">
              <w:rPr>
                <w:rFonts w:cs="Arial"/>
                <w:bCs/>
                <w:color w:val="auto"/>
                <w:sz w:val="18"/>
                <w:szCs w:val="18"/>
                <w:lang w:val="en-US"/>
              </w:rPr>
              <w:t xml:space="preserve">  </w:t>
            </w:r>
            <w:r w:rsidR="0060535C">
              <w:rPr>
                <w:rFonts w:cs="Arial"/>
                <w:bCs/>
                <w:color w:val="auto"/>
                <w:sz w:val="18"/>
                <w:szCs w:val="18"/>
                <w:lang w:val="en-US"/>
              </w:rPr>
              <w:t>any relevant mapping (if available);</w:t>
            </w:r>
            <w:r w:rsidR="00E07F81" w:rsidRPr="00B35C89">
              <w:rPr>
                <w:rFonts w:cs="Arial"/>
                <w:bCs/>
                <w:color w:val="auto"/>
                <w:sz w:val="18"/>
                <w:szCs w:val="18"/>
                <w:lang w:val="en-US"/>
              </w:rPr>
              <w:t xml:space="preserve"> and </w:t>
            </w:r>
          </w:p>
          <w:p w14:paraId="14DA2FBA" w14:textId="10A73466" w:rsidR="00E07F81" w:rsidRPr="00B35C89" w:rsidRDefault="00645A8C" w:rsidP="00B35C89">
            <w:pPr>
              <w:spacing w:before="60" w:after="60" w:line="269" w:lineRule="auto"/>
              <w:rPr>
                <w:rFonts w:cs="Arial"/>
                <w:bCs/>
                <w:color w:val="auto"/>
                <w:sz w:val="18"/>
                <w:szCs w:val="18"/>
                <w:lang w:val="en-US"/>
              </w:rPr>
            </w:pPr>
            <w:sdt>
              <w:sdtPr>
                <w:rPr>
                  <w:rFonts w:cs="Arial"/>
                  <w:bCs/>
                  <w:color w:val="auto"/>
                  <w:sz w:val="18"/>
                  <w:szCs w:val="18"/>
                  <w:lang w:val="en-US"/>
                </w:rPr>
                <w:id w:val="392929248"/>
                <w14:checkbox>
                  <w14:checked w14:val="0"/>
                  <w14:checkedState w14:val="2612" w14:font="MS Gothic"/>
                  <w14:uncheckedState w14:val="2610" w14:font="MS Gothic"/>
                </w14:checkbox>
              </w:sdtPr>
              <w:sdtEndPr/>
              <w:sdtContent>
                <w:r w:rsidR="00A452DD">
                  <w:rPr>
                    <w:rFonts w:ascii="MS Gothic" w:eastAsia="MS Gothic" w:hAnsi="MS Gothic" w:cs="Arial" w:hint="eastAsia"/>
                    <w:bCs/>
                    <w:color w:val="auto"/>
                    <w:sz w:val="18"/>
                    <w:szCs w:val="18"/>
                    <w:lang w:val="en-US"/>
                  </w:rPr>
                  <w:t>☐</w:t>
                </w:r>
              </w:sdtContent>
            </w:sdt>
            <w:r w:rsidR="00AA461F">
              <w:rPr>
                <w:rFonts w:cs="Arial"/>
                <w:bCs/>
                <w:color w:val="auto"/>
                <w:sz w:val="18"/>
                <w:szCs w:val="18"/>
                <w:lang w:val="en-US"/>
              </w:rPr>
              <w:t xml:space="preserve">  </w:t>
            </w:r>
            <w:r w:rsidR="00E07F81" w:rsidRPr="00B35C89">
              <w:rPr>
                <w:rFonts w:cs="Arial"/>
                <w:bCs/>
                <w:color w:val="auto"/>
                <w:sz w:val="18"/>
                <w:szCs w:val="18"/>
                <w:lang w:val="en-US"/>
              </w:rPr>
              <w:t>the outcomes of early engagement.</w:t>
            </w:r>
            <w:bookmarkEnd w:id="0"/>
          </w:p>
        </w:tc>
      </w:tr>
    </w:tbl>
    <w:p w14:paraId="33C460C8" w14:textId="77777777" w:rsidR="00912C5E" w:rsidRDefault="00912C5E">
      <w:pPr>
        <w:spacing w:before="0" w:after="0"/>
        <w:rPr>
          <w:color w:val="auto"/>
        </w:rPr>
      </w:pPr>
    </w:p>
    <w:p w14:paraId="2EECD593" w14:textId="0B02E323" w:rsidR="00752267" w:rsidRPr="000C7982" w:rsidRDefault="00752267" w:rsidP="00752267">
      <w:pPr>
        <w:pStyle w:val="Heading3"/>
        <w:rPr>
          <w:color w:val="auto"/>
        </w:rPr>
      </w:pPr>
      <w:r w:rsidRPr="000C7982">
        <w:rPr>
          <w:color w:val="auto"/>
        </w:rPr>
        <w:t xml:space="preserve">Part B – </w:t>
      </w:r>
      <w:r w:rsidR="008370FB">
        <w:rPr>
          <w:color w:val="auto"/>
        </w:rPr>
        <w:t>General process</w:t>
      </w:r>
      <w:r w:rsidR="008370FB" w:rsidRPr="000C7982">
        <w:rPr>
          <w:color w:val="auto"/>
        </w:rPr>
        <w:t xml:space="preserve"> </w:t>
      </w:r>
      <w:r w:rsidRPr="000C7982">
        <w:rPr>
          <w:color w:val="auto"/>
        </w:rPr>
        <w:t>provisions</w:t>
      </w:r>
      <w:r w:rsidR="00405F4F" w:rsidRPr="000C7982">
        <w:rPr>
          <w:color w:val="auto"/>
        </w:rPr>
        <w:t xml:space="preserve"> </w:t>
      </w:r>
    </w:p>
    <w:p w14:paraId="4ECA398D" w14:textId="77777777" w:rsidR="00752267" w:rsidRPr="000C7982" w:rsidRDefault="00752267" w:rsidP="00752267">
      <w:pPr>
        <w:pBdr>
          <w:top w:val="single" w:sz="4" w:space="1" w:color="auto"/>
        </w:pBdr>
        <w:rPr>
          <w:color w:val="auto"/>
        </w:rPr>
      </w:pPr>
    </w:p>
    <w:p w14:paraId="3F0EA533" w14:textId="3FF2BC5E" w:rsidR="00752267" w:rsidRDefault="00752267" w:rsidP="00752267">
      <w:pPr>
        <w:rPr>
          <w:color w:val="auto"/>
        </w:rPr>
      </w:pPr>
      <w:r w:rsidRPr="000C7982">
        <w:rPr>
          <w:color w:val="auto"/>
        </w:rPr>
        <w:t>This part prescribes</w:t>
      </w:r>
      <w:r w:rsidR="003C66BA" w:rsidRPr="000C7982">
        <w:rPr>
          <w:color w:val="auto"/>
        </w:rPr>
        <w:t xml:space="preserve"> </w:t>
      </w:r>
      <w:r w:rsidRPr="000C7982">
        <w:rPr>
          <w:color w:val="auto"/>
        </w:rPr>
        <w:t xml:space="preserve">matters </w:t>
      </w:r>
      <w:r w:rsidR="00AC4023" w:rsidRPr="000C7982">
        <w:rPr>
          <w:color w:val="auto"/>
        </w:rPr>
        <w:t>that are to be read in conjunction with the requirements set out in Part C</w:t>
      </w:r>
      <w:r w:rsidRPr="000C7982">
        <w:rPr>
          <w:color w:val="auto"/>
        </w:rPr>
        <w:t xml:space="preserve">. </w:t>
      </w:r>
    </w:p>
    <w:p w14:paraId="3A207318" w14:textId="77777777" w:rsidR="006142BD" w:rsidRPr="000C7982" w:rsidRDefault="006142BD" w:rsidP="00752267">
      <w:pPr>
        <w:rPr>
          <w:color w:val="auto"/>
        </w:rPr>
      </w:pPr>
    </w:p>
    <w:p w14:paraId="66669F4A" w14:textId="4A153985" w:rsidR="00752267" w:rsidRPr="000C7982" w:rsidRDefault="00752267" w:rsidP="003B0E18">
      <w:pPr>
        <w:pStyle w:val="ListParagraph"/>
        <w:numPr>
          <w:ilvl w:val="0"/>
          <w:numId w:val="80"/>
        </w:numPr>
        <w:rPr>
          <w:b/>
          <w:color w:val="auto"/>
        </w:rPr>
      </w:pPr>
      <w:r w:rsidRPr="000C7982">
        <w:rPr>
          <w:b/>
          <w:color w:val="auto"/>
        </w:rPr>
        <w:t>Requesting information</w:t>
      </w:r>
      <w:r w:rsidR="005A5920">
        <w:rPr>
          <w:b/>
          <w:color w:val="auto"/>
        </w:rPr>
        <w:t xml:space="preserve"> and changes</w:t>
      </w:r>
    </w:p>
    <w:p w14:paraId="09F9BE84" w14:textId="77777777" w:rsidR="00752267" w:rsidRPr="000C7982" w:rsidRDefault="00752267" w:rsidP="00752267">
      <w:pPr>
        <w:pStyle w:val="ListParagraph"/>
        <w:ind w:left="360"/>
        <w:rPr>
          <w:b/>
          <w:color w:val="auto"/>
        </w:rPr>
      </w:pPr>
    </w:p>
    <w:p w14:paraId="18D22AA4" w14:textId="15949771" w:rsidR="00350A32" w:rsidRDefault="00752267" w:rsidP="003B0E18">
      <w:pPr>
        <w:pStyle w:val="ListParagraph"/>
        <w:numPr>
          <w:ilvl w:val="1"/>
          <w:numId w:val="81"/>
        </w:numPr>
        <w:ind w:left="709"/>
        <w:rPr>
          <w:color w:val="auto"/>
        </w:rPr>
      </w:pPr>
      <w:r w:rsidRPr="000C7982">
        <w:rPr>
          <w:color w:val="auto"/>
        </w:rPr>
        <w:t xml:space="preserve">The Minister for Planning </w:t>
      </w:r>
      <w:r w:rsidR="00B02FD2">
        <w:rPr>
          <w:color w:val="auto"/>
        </w:rPr>
        <w:t xml:space="preserve">(Minister) </w:t>
      </w:r>
      <w:r w:rsidRPr="000C7982">
        <w:rPr>
          <w:color w:val="auto"/>
        </w:rPr>
        <w:t xml:space="preserve">or Chief Executive, as relevant to the process, may, at any time, give the </w:t>
      </w:r>
      <w:r w:rsidR="008D1AAD" w:rsidRPr="000C7982">
        <w:rPr>
          <w:color w:val="auto"/>
        </w:rPr>
        <w:t>l</w:t>
      </w:r>
      <w:r w:rsidRPr="000C7982">
        <w:rPr>
          <w:color w:val="auto"/>
        </w:rPr>
        <w:t xml:space="preserve">ocal </w:t>
      </w:r>
      <w:r w:rsidR="008D1AAD" w:rsidRPr="000C7982">
        <w:rPr>
          <w:color w:val="auto"/>
        </w:rPr>
        <w:t>g</w:t>
      </w:r>
      <w:r w:rsidRPr="000C7982">
        <w:rPr>
          <w:color w:val="auto"/>
        </w:rPr>
        <w:t>overnment</w:t>
      </w:r>
      <w:r w:rsidR="00F57E0F">
        <w:rPr>
          <w:color w:val="auto"/>
        </w:rPr>
        <w:t xml:space="preserve"> </w:t>
      </w:r>
      <w:r w:rsidRPr="000C7982">
        <w:rPr>
          <w:color w:val="auto"/>
        </w:rPr>
        <w:t>a notice</w:t>
      </w:r>
      <w:r w:rsidR="00350A32">
        <w:rPr>
          <w:color w:val="auto"/>
        </w:rPr>
        <w:t>:</w:t>
      </w:r>
    </w:p>
    <w:p w14:paraId="4D0E7F41" w14:textId="32BFE7AB" w:rsidR="00752267" w:rsidRDefault="00752267" w:rsidP="005444C8">
      <w:pPr>
        <w:pStyle w:val="ListParagraph"/>
        <w:numPr>
          <w:ilvl w:val="2"/>
          <w:numId w:val="81"/>
        </w:numPr>
        <w:ind w:left="1276" w:hanging="567"/>
        <w:rPr>
          <w:color w:val="auto"/>
        </w:rPr>
      </w:pPr>
      <w:r w:rsidRPr="000C7982">
        <w:rPr>
          <w:color w:val="auto"/>
        </w:rPr>
        <w:t>requesting further information</w:t>
      </w:r>
      <w:r w:rsidR="00350A32">
        <w:rPr>
          <w:color w:val="auto"/>
        </w:rPr>
        <w:t>;</w:t>
      </w:r>
      <w:r w:rsidR="00354120">
        <w:rPr>
          <w:color w:val="auto"/>
        </w:rPr>
        <w:t xml:space="preserve"> or</w:t>
      </w:r>
    </w:p>
    <w:p w14:paraId="284F343D" w14:textId="68695F2D" w:rsidR="00350A32" w:rsidRPr="000C7982" w:rsidRDefault="00350A32" w:rsidP="005444C8">
      <w:pPr>
        <w:pStyle w:val="ListParagraph"/>
        <w:numPr>
          <w:ilvl w:val="2"/>
          <w:numId w:val="81"/>
        </w:numPr>
        <w:ind w:left="1276" w:hanging="567"/>
        <w:rPr>
          <w:color w:val="auto"/>
        </w:rPr>
      </w:pPr>
      <w:r>
        <w:rPr>
          <w:color w:val="auto"/>
        </w:rPr>
        <w:t xml:space="preserve">advising of any changes to the proposed </w:t>
      </w:r>
      <w:r w:rsidR="005444C8">
        <w:rPr>
          <w:rFonts w:cs="Arial"/>
          <w:color w:val="auto"/>
        </w:rPr>
        <w:t xml:space="preserve">planning scheme </w:t>
      </w:r>
      <w:r>
        <w:rPr>
          <w:color w:val="auto"/>
        </w:rPr>
        <w:t>amendment to address state interests.</w:t>
      </w:r>
    </w:p>
    <w:p w14:paraId="4034CE62" w14:textId="77777777" w:rsidR="008D1AAD" w:rsidRPr="000C7982" w:rsidRDefault="008D1AAD" w:rsidP="008D1AAD">
      <w:pPr>
        <w:pStyle w:val="ListParagraph"/>
        <w:ind w:left="851"/>
        <w:rPr>
          <w:color w:val="auto"/>
        </w:rPr>
      </w:pPr>
    </w:p>
    <w:p w14:paraId="44DE6369" w14:textId="77777777" w:rsidR="00752267" w:rsidRPr="000C7982" w:rsidRDefault="00752267" w:rsidP="003B0E18">
      <w:pPr>
        <w:pStyle w:val="ListParagraph"/>
        <w:numPr>
          <w:ilvl w:val="0"/>
          <w:numId w:val="80"/>
        </w:numPr>
        <w:spacing w:after="0"/>
        <w:ind w:left="357" w:hanging="357"/>
        <w:contextualSpacing w:val="0"/>
        <w:rPr>
          <w:b/>
          <w:color w:val="auto"/>
        </w:rPr>
      </w:pPr>
      <w:r w:rsidRPr="000C7982">
        <w:rPr>
          <w:b/>
          <w:color w:val="auto"/>
        </w:rPr>
        <w:t xml:space="preserve">Managing timeframes </w:t>
      </w:r>
    </w:p>
    <w:p w14:paraId="22989CDF" w14:textId="77777777" w:rsidR="00752267" w:rsidRPr="000C7982" w:rsidRDefault="00752267" w:rsidP="00752267">
      <w:pPr>
        <w:pStyle w:val="ListParagraph"/>
        <w:ind w:left="360"/>
        <w:rPr>
          <w:b/>
          <w:color w:val="auto"/>
        </w:rPr>
      </w:pPr>
    </w:p>
    <w:p w14:paraId="53C6D5CD" w14:textId="612BE947" w:rsidR="00752267" w:rsidRPr="003B0E18" w:rsidRDefault="00752267" w:rsidP="00885707">
      <w:pPr>
        <w:pStyle w:val="ListParagraph"/>
        <w:numPr>
          <w:ilvl w:val="1"/>
          <w:numId w:val="14"/>
        </w:numPr>
        <w:ind w:left="851" w:hanging="425"/>
        <w:contextualSpacing w:val="0"/>
        <w:rPr>
          <w:color w:val="auto"/>
        </w:rPr>
      </w:pPr>
      <w:r w:rsidRPr="000C7982">
        <w:rPr>
          <w:color w:val="auto"/>
        </w:rPr>
        <w:t xml:space="preserve">The Minister, Chief Executive, </w:t>
      </w:r>
      <w:r w:rsidRPr="006F6FA8">
        <w:rPr>
          <w:color w:val="auto"/>
        </w:rPr>
        <w:t xml:space="preserve">or </w:t>
      </w:r>
      <w:r w:rsidR="00B2097C" w:rsidRPr="00B35C89">
        <w:rPr>
          <w:color w:val="auto"/>
        </w:rPr>
        <w:t>l</w:t>
      </w:r>
      <w:r w:rsidRPr="00B35C89">
        <w:rPr>
          <w:color w:val="auto"/>
        </w:rPr>
        <w:t xml:space="preserve">ocal </w:t>
      </w:r>
      <w:r w:rsidR="00B2097C" w:rsidRPr="00B35C89">
        <w:rPr>
          <w:color w:val="auto"/>
        </w:rPr>
        <w:t>g</w:t>
      </w:r>
      <w:r w:rsidRPr="00B35C89">
        <w:rPr>
          <w:color w:val="auto"/>
        </w:rPr>
        <w:t>overnment,</w:t>
      </w:r>
      <w:r w:rsidRPr="006F6FA8">
        <w:rPr>
          <w:color w:val="auto"/>
        </w:rPr>
        <w:t xml:space="preserve"> may pause</w:t>
      </w:r>
      <w:r w:rsidRPr="000C7982">
        <w:rPr>
          <w:color w:val="auto"/>
        </w:rPr>
        <w:t xml:space="preserve"> a timeframe (except for the public consultation timeframe) </w:t>
      </w:r>
      <w:r w:rsidRPr="00123765">
        <w:rPr>
          <w:color w:val="auto"/>
        </w:rPr>
        <w:t>for an action for which the</w:t>
      </w:r>
      <w:r w:rsidR="00AA38D1">
        <w:rPr>
          <w:color w:val="auto"/>
        </w:rPr>
        <w:t xml:space="preserve"> entity is</w:t>
      </w:r>
      <w:r w:rsidRPr="00123765">
        <w:rPr>
          <w:color w:val="auto"/>
        </w:rPr>
        <w:t xml:space="preserve"> responsible</w:t>
      </w:r>
      <w:r w:rsidR="00326E08" w:rsidRPr="00123765">
        <w:rPr>
          <w:color w:val="auto"/>
        </w:rPr>
        <w:t>,</w:t>
      </w:r>
      <w:r w:rsidRPr="00123765">
        <w:rPr>
          <w:color w:val="auto"/>
        </w:rPr>
        <w:t xml:space="preserve"> by</w:t>
      </w:r>
      <w:r w:rsidRPr="003B0E18">
        <w:rPr>
          <w:color w:val="auto"/>
        </w:rPr>
        <w:t xml:space="preserve"> giving notice to </w:t>
      </w:r>
      <w:r w:rsidR="00324DC5">
        <w:rPr>
          <w:color w:val="auto"/>
        </w:rPr>
        <w:t xml:space="preserve">the </w:t>
      </w:r>
      <w:r w:rsidRPr="00123765">
        <w:rPr>
          <w:color w:val="auto"/>
        </w:rPr>
        <w:t xml:space="preserve">other </w:t>
      </w:r>
      <w:r w:rsidR="00324DC5">
        <w:rPr>
          <w:color w:val="auto"/>
        </w:rPr>
        <w:t>entity</w:t>
      </w:r>
      <w:r w:rsidR="00324DC5" w:rsidRPr="00123765">
        <w:rPr>
          <w:color w:val="auto"/>
        </w:rPr>
        <w:t xml:space="preserve"> </w:t>
      </w:r>
      <w:r w:rsidR="00324DC5">
        <w:rPr>
          <w:color w:val="auto"/>
        </w:rPr>
        <w:t>prescribed in the relevant section of</w:t>
      </w:r>
      <w:r w:rsidRPr="00123765">
        <w:rPr>
          <w:color w:val="auto"/>
        </w:rPr>
        <w:t xml:space="preserve"> the process</w:t>
      </w:r>
      <w:r w:rsidR="00326E08" w:rsidRPr="003B0E18">
        <w:rPr>
          <w:color w:val="auto"/>
        </w:rPr>
        <w:t>.</w:t>
      </w:r>
      <w:r w:rsidRPr="003B0E18">
        <w:rPr>
          <w:color w:val="auto"/>
        </w:rPr>
        <w:t xml:space="preserve"> </w:t>
      </w:r>
      <w:r w:rsidR="00326E08" w:rsidRPr="003B0E18">
        <w:rPr>
          <w:color w:val="auto"/>
        </w:rPr>
        <w:t xml:space="preserve">This notice must </w:t>
      </w:r>
      <w:r w:rsidRPr="003B0E18">
        <w:rPr>
          <w:color w:val="auto"/>
        </w:rPr>
        <w:t>stat</w:t>
      </w:r>
      <w:r w:rsidR="00326E08" w:rsidRPr="003B0E18">
        <w:rPr>
          <w:color w:val="auto"/>
        </w:rPr>
        <w:t>e</w:t>
      </w:r>
      <w:r w:rsidRPr="003B0E18">
        <w:rPr>
          <w:color w:val="auto"/>
        </w:rPr>
        <w:t xml:space="preserve"> </w:t>
      </w:r>
      <w:r w:rsidR="008370FB" w:rsidRPr="00123765">
        <w:rPr>
          <w:color w:val="auto"/>
        </w:rPr>
        <w:t>the period for which</w:t>
      </w:r>
      <w:r w:rsidRPr="003B0E18">
        <w:rPr>
          <w:color w:val="auto"/>
        </w:rPr>
        <w:t xml:space="preserve"> the timeframe will be paused and a date upon which the timeframe will restart. </w:t>
      </w:r>
    </w:p>
    <w:p w14:paraId="70334782" w14:textId="7AA0B537" w:rsidR="00752267" w:rsidRPr="003B0E18" w:rsidRDefault="00752267" w:rsidP="00752267">
      <w:pPr>
        <w:pStyle w:val="ListParagraph"/>
        <w:numPr>
          <w:ilvl w:val="1"/>
          <w:numId w:val="14"/>
        </w:numPr>
        <w:ind w:left="851" w:hanging="425"/>
        <w:contextualSpacing w:val="0"/>
        <w:rPr>
          <w:color w:val="auto"/>
        </w:rPr>
      </w:pPr>
      <w:r w:rsidRPr="000C7982">
        <w:rPr>
          <w:color w:val="auto"/>
        </w:rPr>
        <w:t xml:space="preserve">If a notice to pause a timeframe is </w:t>
      </w:r>
      <w:r w:rsidR="0055797A" w:rsidRPr="000C7982">
        <w:rPr>
          <w:color w:val="auto"/>
        </w:rPr>
        <w:t>given</w:t>
      </w:r>
      <w:r w:rsidRPr="000C7982">
        <w:rPr>
          <w:color w:val="auto"/>
        </w:rPr>
        <w:t>, the process is paused from the day</w:t>
      </w:r>
      <w:r w:rsidR="00E93960">
        <w:rPr>
          <w:rStyle w:val="FootnoteReference"/>
          <w:color w:val="auto"/>
        </w:rPr>
        <w:footnoteReference w:id="4"/>
      </w:r>
      <w:r w:rsidRPr="000C7982">
        <w:rPr>
          <w:color w:val="auto"/>
        </w:rPr>
        <w:t xml:space="preserve"> after the notice is given until the date stated in the notice, unless the </w:t>
      </w:r>
      <w:r w:rsidRPr="003B0E18">
        <w:rPr>
          <w:color w:val="auto"/>
        </w:rPr>
        <w:t xml:space="preserve">notice is </w:t>
      </w:r>
      <w:r w:rsidR="00EC71AD" w:rsidRPr="003B0E18">
        <w:rPr>
          <w:color w:val="auto"/>
        </w:rPr>
        <w:t xml:space="preserve">earlier </w:t>
      </w:r>
      <w:r w:rsidRPr="003B0E18">
        <w:rPr>
          <w:color w:val="auto"/>
        </w:rPr>
        <w:t xml:space="preserve">withdrawn by the party that </w:t>
      </w:r>
      <w:r w:rsidR="0055797A" w:rsidRPr="003B0E18">
        <w:rPr>
          <w:color w:val="auto"/>
        </w:rPr>
        <w:t xml:space="preserve">gave </w:t>
      </w:r>
      <w:r w:rsidRPr="003B0E18">
        <w:rPr>
          <w:color w:val="auto"/>
        </w:rPr>
        <w:t xml:space="preserve">the notice. </w:t>
      </w:r>
    </w:p>
    <w:p w14:paraId="7A4B26A8" w14:textId="1F1609B9" w:rsidR="00752267" w:rsidRPr="003B0E18" w:rsidRDefault="00752267" w:rsidP="00752267">
      <w:pPr>
        <w:pStyle w:val="ListParagraph"/>
        <w:numPr>
          <w:ilvl w:val="1"/>
          <w:numId w:val="14"/>
        </w:numPr>
        <w:ind w:left="851" w:hanging="425"/>
        <w:contextualSpacing w:val="0"/>
        <w:rPr>
          <w:color w:val="auto"/>
        </w:rPr>
      </w:pPr>
      <w:r w:rsidRPr="003B0E18">
        <w:rPr>
          <w:color w:val="auto"/>
        </w:rPr>
        <w:t xml:space="preserve">If </w:t>
      </w:r>
      <w:r w:rsidR="0055797A" w:rsidRPr="003B0E18">
        <w:rPr>
          <w:color w:val="auto"/>
        </w:rPr>
        <w:t>a notice to</w:t>
      </w:r>
      <w:r w:rsidRPr="003B0E18">
        <w:rPr>
          <w:color w:val="auto"/>
        </w:rPr>
        <w:t xml:space="preserve"> pause</w:t>
      </w:r>
      <w:r w:rsidR="0055797A" w:rsidRPr="003B0E18">
        <w:rPr>
          <w:color w:val="auto"/>
        </w:rPr>
        <w:t xml:space="preserve"> a</w:t>
      </w:r>
      <w:r w:rsidRPr="003B0E18">
        <w:rPr>
          <w:color w:val="auto"/>
        </w:rPr>
        <w:t xml:space="preserve"> timeframe is withdrawn, the process restarts from the day after </w:t>
      </w:r>
      <w:r w:rsidR="00022FC1" w:rsidRPr="003B0E18">
        <w:rPr>
          <w:color w:val="auto"/>
        </w:rPr>
        <w:t xml:space="preserve">the withdrawal </w:t>
      </w:r>
      <w:r w:rsidR="00031CFB" w:rsidRPr="003B0E18">
        <w:rPr>
          <w:color w:val="auto"/>
        </w:rPr>
        <w:t xml:space="preserve">notice is </w:t>
      </w:r>
      <w:r w:rsidR="0055797A" w:rsidRPr="003B0E18">
        <w:rPr>
          <w:color w:val="auto"/>
        </w:rPr>
        <w:t>given</w:t>
      </w:r>
      <w:r w:rsidRPr="003B0E18">
        <w:rPr>
          <w:color w:val="auto"/>
        </w:rPr>
        <w:t>.</w:t>
      </w:r>
      <w:r w:rsidR="00031CFB" w:rsidRPr="003B0E18">
        <w:rPr>
          <w:color w:val="auto"/>
        </w:rPr>
        <w:t xml:space="preserve"> </w:t>
      </w:r>
    </w:p>
    <w:p w14:paraId="24119646" w14:textId="3864865C" w:rsidR="00954C18" w:rsidRPr="003B0E18" w:rsidRDefault="00954C18" w:rsidP="00AA38D1">
      <w:pPr>
        <w:pStyle w:val="ListParagraph"/>
        <w:numPr>
          <w:ilvl w:val="1"/>
          <w:numId w:val="14"/>
        </w:numPr>
        <w:spacing w:after="0"/>
        <w:ind w:left="850" w:hanging="425"/>
        <w:contextualSpacing w:val="0"/>
        <w:rPr>
          <w:color w:val="auto"/>
        </w:rPr>
      </w:pPr>
      <w:r w:rsidRPr="003B0E18">
        <w:rPr>
          <w:color w:val="auto"/>
        </w:rPr>
        <w:t>The duration of a pause notice may be extended by the giving of another pause notice before the paused period ends.</w:t>
      </w:r>
    </w:p>
    <w:p w14:paraId="10D1BF29" w14:textId="6CA12960" w:rsidR="00350A32" w:rsidRPr="00350A32" w:rsidRDefault="00350A32" w:rsidP="00AA38D1">
      <w:pPr>
        <w:pStyle w:val="ListParagraph"/>
        <w:numPr>
          <w:ilvl w:val="1"/>
          <w:numId w:val="14"/>
        </w:numPr>
        <w:spacing w:after="0"/>
        <w:ind w:left="850" w:hanging="425"/>
        <w:contextualSpacing w:val="0"/>
        <w:rPr>
          <w:color w:val="auto"/>
        </w:rPr>
      </w:pPr>
      <w:r w:rsidRPr="00350A32">
        <w:rPr>
          <w:color w:val="auto"/>
        </w:rPr>
        <w:t xml:space="preserve">Each </w:t>
      </w:r>
      <w:r w:rsidR="00132569">
        <w:rPr>
          <w:color w:val="auto"/>
        </w:rPr>
        <w:t xml:space="preserve">entity </w:t>
      </w:r>
      <w:r w:rsidRPr="00350A32">
        <w:rPr>
          <w:color w:val="auto"/>
        </w:rPr>
        <w:t xml:space="preserve">may only pause timeframes for steps for which it is responsible under </w:t>
      </w:r>
      <w:r w:rsidR="00C61C23">
        <w:rPr>
          <w:color w:val="auto"/>
        </w:rPr>
        <w:t>Part C of this notice</w:t>
      </w:r>
      <w:r w:rsidRPr="00350A32">
        <w:rPr>
          <w:color w:val="auto"/>
        </w:rPr>
        <w:t xml:space="preserve"> for a cumulative total number of days as follows:</w:t>
      </w:r>
    </w:p>
    <w:p w14:paraId="599F40FD" w14:textId="4D5F1CD6" w:rsidR="00350A32" w:rsidRPr="00350A32" w:rsidRDefault="00350A32" w:rsidP="00AA38D1">
      <w:pPr>
        <w:pStyle w:val="ListParagraph"/>
        <w:numPr>
          <w:ilvl w:val="2"/>
          <w:numId w:val="82"/>
        </w:numPr>
        <w:ind w:left="1418" w:hanging="567"/>
        <w:rPr>
          <w:color w:val="auto"/>
        </w:rPr>
      </w:pPr>
      <w:r w:rsidRPr="00350A32">
        <w:rPr>
          <w:color w:val="auto"/>
        </w:rPr>
        <w:t xml:space="preserve">for the Minister and the Chief Executive, collectively a total of </w:t>
      </w:r>
      <w:r w:rsidR="00EA51C9" w:rsidRPr="00397C80">
        <w:rPr>
          <w:color w:val="auto"/>
          <w:highlight w:val="lightGray"/>
        </w:rPr>
        <w:t>&lt;</w:t>
      </w:r>
      <w:r w:rsidRPr="00397C80">
        <w:rPr>
          <w:color w:val="auto"/>
          <w:highlight w:val="lightGray"/>
        </w:rPr>
        <w:t>45</w:t>
      </w:r>
      <w:r w:rsidR="00266056" w:rsidRPr="00397C80">
        <w:rPr>
          <w:color w:val="auto"/>
          <w:highlight w:val="lightGray"/>
        </w:rPr>
        <w:t>&gt;</w:t>
      </w:r>
      <w:r w:rsidRPr="00350A32">
        <w:rPr>
          <w:color w:val="auto"/>
        </w:rPr>
        <w:t xml:space="preserve"> days;</w:t>
      </w:r>
      <w:r w:rsidR="00894993">
        <w:rPr>
          <w:color w:val="auto"/>
        </w:rPr>
        <w:t xml:space="preserve"> and</w:t>
      </w:r>
    </w:p>
    <w:p w14:paraId="4D8D137C" w14:textId="218C6DF2" w:rsidR="00350A32" w:rsidRPr="00350A32" w:rsidRDefault="00350A32" w:rsidP="00AA38D1">
      <w:pPr>
        <w:pStyle w:val="ListParagraph"/>
        <w:numPr>
          <w:ilvl w:val="2"/>
          <w:numId w:val="82"/>
        </w:numPr>
        <w:ind w:left="1418" w:hanging="567"/>
        <w:contextualSpacing w:val="0"/>
        <w:rPr>
          <w:color w:val="auto"/>
        </w:rPr>
      </w:pPr>
      <w:r w:rsidRPr="00350A32">
        <w:rPr>
          <w:color w:val="auto"/>
        </w:rPr>
        <w:t xml:space="preserve">for the local government, a total of </w:t>
      </w:r>
      <w:r w:rsidR="00266056" w:rsidRPr="00397C80">
        <w:rPr>
          <w:color w:val="auto"/>
          <w:highlight w:val="lightGray"/>
        </w:rPr>
        <w:t>&lt;</w:t>
      </w:r>
      <w:r w:rsidRPr="00397C80">
        <w:rPr>
          <w:color w:val="auto"/>
          <w:highlight w:val="lightGray"/>
        </w:rPr>
        <w:t>45</w:t>
      </w:r>
      <w:r w:rsidR="00266056" w:rsidRPr="00397C80">
        <w:rPr>
          <w:color w:val="auto"/>
          <w:highlight w:val="lightGray"/>
        </w:rPr>
        <w:t>&gt;</w:t>
      </w:r>
      <w:r w:rsidRPr="00350A32">
        <w:rPr>
          <w:color w:val="auto"/>
        </w:rPr>
        <w:t xml:space="preserve"> days.</w:t>
      </w:r>
    </w:p>
    <w:p w14:paraId="17F02201" w14:textId="5C89923A" w:rsidR="00350A32" w:rsidRPr="0010282A" w:rsidRDefault="00350A32" w:rsidP="00AA38D1">
      <w:pPr>
        <w:pStyle w:val="ListParagraph"/>
        <w:numPr>
          <w:ilvl w:val="1"/>
          <w:numId w:val="14"/>
        </w:numPr>
        <w:spacing w:after="0"/>
        <w:ind w:left="850" w:hanging="425"/>
        <w:contextualSpacing w:val="0"/>
        <w:rPr>
          <w:color w:val="auto"/>
        </w:rPr>
      </w:pPr>
      <w:r w:rsidRPr="00350A32">
        <w:rPr>
          <w:color w:val="auto"/>
        </w:rPr>
        <w:lastRenderedPageBreak/>
        <w:t xml:space="preserve">A timeframe may be paused beyond the cumulative total number of days stated in </w:t>
      </w:r>
      <w:r w:rsidR="00D53489">
        <w:rPr>
          <w:color w:val="auto"/>
        </w:rPr>
        <w:t xml:space="preserve">Section </w:t>
      </w:r>
      <w:r w:rsidRPr="00350A32">
        <w:rPr>
          <w:color w:val="auto"/>
        </w:rPr>
        <w:t>2.</w:t>
      </w:r>
      <w:r w:rsidR="003840DD">
        <w:rPr>
          <w:color w:val="auto"/>
        </w:rPr>
        <w:t>5</w:t>
      </w:r>
      <w:r w:rsidRPr="00350A32">
        <w:rPr>
          <w:color w:val="auto"/>
        </w:rPr>
        <w:t xml:space="preserve"> where the local government and either the Minister or Chief Executive</w:t>
      </w:r>
      <w:r w:rsidR="00152186">
        <w:rPr>
          <w:color w:val="auto"/>
        </w:rPr>
        <w:t>,</w:t>
      </w:r>
      <w:r w:rsidR="003F66FE">
        <w:rPr>
          <w:color w:val="auto"/>
        </w:rPr>
        <w:t xml:space="preserve"> whichever entity is relevant to the current part of the process</w:t>
      </w:r>
      <w:r w:rsidR="00152186">
        <w:rPr>
          <w:color w:val="auto"/>
        </w:rPr>
        <w:t>,</w:t>
      </w:r>
      <w:r w:rsidRPr="00350A32">
        <w:rPr>
          <w:color w:val="auto"/>
        </w:rPr>
        <w:t xml:space="preserve"> agree that it is appropriate to pause the timeframe for a further agreed number of days.</w:t>
      </w:r>
    </w:p>
    <w:p w14:paraId="7B638D8B" w14:textId="09F19847" w:rsidR="00752267" w:rsidRPr="000C7982" w:rsidRDefault="00752267" w:rsidP="00CB2B66">
      <w:pPr>
        <w:spacing w:before="0" w:after="0"/>
        <w:jc w:val="both"/>
        <w:rPr>
          <w:rFonts w:cs="Arial"/>
          <w:color w:val="auto"/>
          <w:sz w:val="22"/>
          <w:szCs w:val="22"/>
        </w:rPr>
      </w:pPr>
    </w:p>
    <w:p w14:paraId="3539FF8A" w14:textId="77777777" w:rsidR="00752267" w:rsidRPr="000C7982" w:rsidRDefault="00752267" w:rsidP="003B0E18">
      <w:pPr>
        <w:pStyle w:val="ListParagraph"/>
        <w:numPr>
          <w:ilvl w:val="0"/>
          <w:numId w:val="80"/>
        </w:numPr>
        <w:spacing w:before="0" w:after="0"/>
        <w:ind w:left="357" w:hanging="357"/>
        <w:contextualSpacing w:val="0"/>
        <w:rPr>
          <w:b/>
          <w:color w:val="auto"/>
        </w:rPr>
      </w:pPr>
      <w:r w:rsidRPr="000C7982">
        <w:rPr>
          <w:b/>
          <w:color w:val="auto"/>
        </w:rPr>
        <w:t xml:space="preserve">Public consultation </w:t>
      </w:r>
    </w:p>
    <w:p w14:paraId="0D0D164C" w14:textId="77777777" w:rsidR="00EF6F25" w:rsidRPr="000C7982" w:rsidRDefault="00EF6F25" w:rsidP="00EF6F25">
      <w:pPr>
        <w:spacing w:before="0" w:after="0"/>
        <w:jc w:val="both"/>
        <w:rPr>
          <w:rFonts w:cs="Arial"/>
          <w:color w:val="auto"/>
        </w:rPr>
      </w:pPr>
    </w:p>
    <w:p w14:paraId="4A1D07D3" w14:textId="25B4EFF0" w:rsidR="00752267" w:rsidRPr="000C7982" w:rsidRDefault="00BE3824" w:rsidP="005444C8">
      <w:pPr>
        <w:spacing w:before="0"/>
        <w:rPr>
          <w:rFonts w:cs="Arial"/>
          <w:color w:val="auto"/>
        </w:rPr>
      </w:pPr>
      <w:r>
        <w:rPr>
          <w:rFonts w:cs="Arial"/>
          <w:color w:val="auto"/>
        </w:rPr>
        <w:t>For p</w:t>
      </w:r>
      <w:r w:rsidR="001D6317" w:rsidRPr="000C7982">
        <w:rPr>
          <w:rFonts w:cs="Arial"/>
          <w:color w:val="auto"/>
        </w:rPr>
        <w:t xml:space="preserve">ublic consultation included in Part C </w:t>
      </w:r>
      <w:r w:rsidR="009222F0" w:rsidRPr="000C7982">
        <w:rPr>
          <w:rFonts w:cs="Arial"/>
          <w:color w:val="auto"/>
        </w:rPr>
        <w:t>of this notice</w:t>
      </w:r>
      <w:r w:rsidR="00752267" w:rsidRPr="000C7982">
        <w:rPr>
          <w:rFonts w:cs="Arial"/>
          <w:color w:val="auto"/>
        </w:rPr>
        <w:t xml:space="preserve">, the </w:t>
      </w:r>
      <w:r w:rsidR="009103E2" w:rsidRPr="000C7982">
        <w:rPr>
          <w:rFonts w:cs="Arial"/>
          <w:color w:val="auto"/>
        </w:rPr>
        <w:t>l</w:t>
      </w:r>
      <w:r w:rsidR="00752267" w:rsidRPr="000C7982">
        <w:rPr>
          <w:rFonts w:cs="Arial"/>
          <w:color w:val="auto"/>
        </w:rPr>
        <w:t xml:space="preserve">ocal </w:t>
      </w:r>
      <w:r w:rsidR="009103E2" w:rsidRPr="000C7982">
        <w:rPr>
          <w:rFonts w:cs="Arial"/>
          <w:color w:val="auto"/>
        </w:rPr>
        <w:t>g</w:t>
      </w:r>
      <w:r w:rsidR="00752267" w:rsidRPr="000C7982">
        <w:rPr>
          <w:rFonts w:cs="Arial"/>
          <w:color w:val="auto"/>
        </w:rPr>
        <w:t>overnment is required to</w:t>
      </w:r>
      <w:r w:rsidR="00D618AE">
        <w:rPr>
          <w:rFonts w:cs="Arial"/>
          <w:color w:val="auto"/>
        </w:rPr>
        <w:t xml:space="preserve"> comply with the following</w:t>
      </w:r>
      <w:r w:rsidR="00752267" w:rsidRPr="000C7982">
        <w:rPr>
          <w:rFonts w:cs="Arial"/>
          <w:color w:val="auto"/>
        </w:rPr>
        <w:t xml:space="preserve">: </w:t>
      </w:r>
    </w:p>
    <w:p w14:paraId="56C1F58E" w14:textId="29659C29" w:rsidR="00752267" w:rsidRPr="000C7982" w:rsidRDefault="00752267" w:rsidP="005444C8">
      <w:pPr>
        <w:pStyle w:val="ListParagraph"/>
        <w:numPr>
          <w:ilvl w:val="1"/>
          <w:numId w:val="15"/>
        </w:numPr>
        <w:ind w:left="850" w:hanging="425"/>
        <w:contextualSpacing w:val="0"/>
        <w:rPr>
          <w:rFonts w:cs="Arial"/>
          <w:color w:val="auto"/>
        </w:rPr>
      </w:pPr>
      <w:r w:rsidRPr="000C7982">
        <w:rPr>
          <w:rFonts w:cs="Arial"/>
          <w:color w:val="auto"/>
        </w:rPr>
        <w:t xml:space="preserve">Publish </w:t>
      </w:r>
      <w:r w:rsidRPr="00123765">
        <w:rPr>
          <w:rFonts w:cs="Arial"/>
          <w:color w:val="auto"/>
        </w:rPr>
        <w:t>at least one public notice abou</w:t>
      </w:r>
      <w:r w:rsidRPr="000C7982">
        <w:rPr>
          <w:rFonts w:cs="Arial"/>
          <w:color w:val="auto"/>
        </w:rPr>
        <w:t xml:space="preserve">t the proposal to </w:t>
      </w:r>
      <w:r w:rsidR="00C45F9A" w:rsidRPr="000C7982">
        <w:rPr>
          <w:rFonts w:cs="Arial"/>
          <w:color w:val="auto"/>
        </w:rPr>
        <w:t>amend</w:t>
      </w:r>
      <w:r w:rsidR="00353DFC" w:rsidRPr="000C7982">
        <w:rPr>
          <w:rFonts w:cs="Arial"/>
          <w:color w:val="auto"/>
        </w:rPr>
        <w:t xml:space="preserve"> </w:t>
      </w:r>
      <w:r w:rsidRPr="000C7982">
        <w:rPr>
          <w:rFonts w:cs="Arial"/>
          <w:color w:val="auto"/>
        </w:rPr>
        <w:t>the planning scheme.</w:t>
      </w:r>
    </w:p>
    <w:p w14:paraId="69F6227F" w14:textId="1DD34775" w:rsidR="00752267" w:rsidRPr="000C7982" w:rsidRDefault="00752267" w:rsidP="005444C8">
      <w:pPr>
        <w:pStyle w:val="ListParagraph"/>
        <w:numPr>
          <w:ilvl w:val="1"/>
          <w:numId w:val="15"/>
        </w:numPr>
        <w:ind w:left="850" w:hanging="425"/>
        <w:contextualSpacing w:val="0"/>
        <w:rPr>
          <w:rFonts w:cs="Arial"/>
          <w:color w:val="auto"/>
        </w:rPr>
      </w:pPr>
      <w:r w:rsidRPr="000C7982">
        <w:rPr>
          <w:rFonts w:cs="Arial"/>
          <w:color w:val="auto"/>
        </w:rPr>
        <w:t xml:space="preserve">Keep the </w:t>
      </w:r>
      <w:r w:rsidR="00C14101">
        <w:rPr>
          <w:rFonts w:cs="Arial"/>
          <w:color w:val="auto"/>
        </w:rPr>
        <w:t xml:space="preserve">proposed </w:t>
      </w:r>
      <w:r w:rsidR="003F66FE">
        <w:rPr>
          <w:rFonts w:cs="Arial"/>
          <w:color w:val="auto"/>
        </w:rPr>
        <w:t xml:space="preserve">planning scheme </w:t>
      </w:r>
      <w:r w:rsidR="00C14101">
        <w:rPr>
          <w:rFonts w:cs="Arial"/>
          <w:color w:val="auto"/>
        </w:rPr>
        <w:t>amendment a</w:t>
      </w:r>
      <w:r w:rsidRPr="000C7982">
        <w:rPr>
          <w:rFonts w:cs="Arial"/>
          <w:color w:val="auto"/>
        </w:rPr>
        <w:t xml:space="preserve">vailable for inspection </w:t>
      </w:r>
      <w:r w:rsidR="00350A32">
        <w:rPr>
          <w:rFonts w:cs="Arial"/>
          <w:color w:val="auto"/>
        </w:rPr>
        <w:t xml:space="preserve">and purchase </w:t>
      </w:r>
      <w:r w:rsidRPr="000C7982">
        <w:rPr>
          <w:rFonts w:cs="Arial"/>
          <w:color w:val="auto"/>
        </w:rPr>
        <w:t>for</w:t>
      </w:r>
      <w:r w:rsidR="007377EB" w:rsidRPr="000C7982">
        <w:rPr>
          <w:rFonts w:cs="Arial"/>
          <w:color w:val="auto"/>
        </w:rPr>
        <w:t xml:space="preserve"> the duration </w:t>
      </w:r>
      <w:r w:rsidR="00350A32">
        <w:rPr>
          <w:rFonts w:cs="Arial"/>
          <w:color w:val="auto"/>
        </w:rPr>
        <w:t xml:space="preserve">of </w:t>
      </w:r>
      <w:r w:rsidRPr="000C7982">
        <w:rPr>
          <w:rFonts w:cs="Arial"/>
          <w:color w:val="auto"/>
        </w:rPr>
        <w:t>the consultation perio</w:t>
      </w:r>
      <w:r w:rsidR="00446779" w:rsidRPr="000C7982">
        <w:rPr>
          <w:rFonts w:cs="Arial"/>
          <w:color w:val="auto"/>
        </w:rPr>
        <w:t>d</w:t>
      </w:r>
      <w:r w:rsidRPr="000C7982">
        <w:rPr>
          <w:rFonts w:cs="Arial"/>
          <w:color w:val="auto"/>
        </w:rPr>
        <w:t xml:space="preserve"> </w:t>
      </w:r>
      <w:r w:rsidR="00446779" w:rsidRPr="000C7982">
        <w:rPr>
          <w:rFonts w:cs="Arial"/>
          <w:color w:val="auto"/>
        </w:rPr>
        <w:t>identified in Part C</w:t>
      </w:r>
      <w:r w:rsidR="00350A32">
        <w:rPr>
          <w:rFonts w:cs="Arial"/>
          <w:color w:val="auto"/>
        </w:rPr>
        <w:t xml:space="preserve"> </w:t>
      </w:r>
      <w:r w:rsidR="00446779" w:rsidRPr="000C7982">
        <w:rPr>
          <w:rFonts w:cs="Arial"/>
          <w:color w:val="auto"/>
        </w:rPr>
        <w:t>of this notice</w:t>
      </w:r>
      <w:r w:rsidRPr="000C7982">
        <w:rPr>
          <w:rFonts w:cs="Arial"/>
          <w:color w:val="auto"/>
        </w:rPr>
        <w:t xml:space="preserve">.  </w:t>
      </w:r>
    </w:p>
    <w:p w14:paraId="706CEA06" w14:textId="7624345B" w:rsidR="00D618AE" w:rsidRDefault="00D618AE" w:rsidP="005444C8">
      <w:pPr>
        <w:pStyle w:val="ListParagraph"/>
        <w:numPr>
          <w:ilvl w:val="1"/>
          <w:numId w:val="15"/>
        </w:numPr>
        <w:spacing w:after="0"/>
        <w:ind w:left="850" w:hanging="425"/>
        <w:contextualSpacing w:val="0"/>
        <w:rPr>
          <w:rFonts w:cs="Arial"/>
          <w:color w:val="auto"/>
        </w:rPr>
      </w:pPr>
      <w:r>
        <w:rPr>
          <w:rFonts w:cs="Arial"/>
          <w:color w:val="auto"/>
        </w:rPr>
        <w:t>The public notice must:</w:t>
      </w:r>
    </w:p>
    <w:p w14:paraId="466286C8" w14:textId="24BBAB17" w:rsidR="00D618AE" w:rsidRPr="00A71662" w:rsidRDefault="003F66FE" w:rsidP="005444C8">
      <w:pPr>
        <w:pStyle w:val="ListParagraph"/>
        <w:numPr>
          <w:ilvl w:val="2"/>
          <w:numId w:val="83"/>
        </w:numPr>
        <w:ind w:left="1418" w:hanging="567"/>
        <w:rPr>
          <w:color w:val="auto"/>
        </w:rPr>
      </w:pPr>
      <w:r>
        <w:rPr>
          <w:color w:val="auto"/>
        </w:rPr>
        <w:t>b</w:t>
      </w:r>
      <w:r w:rsidR="00D618AE" w:rsidRPr="00A71662">
        <w:rPr>
          <w:color w:val="auto"/>
        </w:rPr>
        <w:t xml:space="preserve">e in accordance with the requirements stated in the </w:t>
      </w:r>
      <w:r w:rsidR="00D618AE" w:rsidRPr="003B0E18">
        <w:rPr>
          <w:color w:val="auto"/>
        </w:rPr>
        <w:t xml:space="preserve">definition of ‘public notice’ in schedule 2 of the </w:t>
      </w:r>
      <w:r w:rsidR="00CC162E" w:rsidRPr="003B0E18">
        <w:rPr>
          <w:color w:val="auto"/>
        </w:rPr>
        <w:t>Act</w:t>
      </w:r>
      <w:r w:rsidR="00D618AE" w:rsidRPr="003B0E18">
        <w:rPr>
          <w:color w:val="auto"/>
        </w:rPr>
        <w:t>;</w:t>
      </w:r>
    </w:p>
    <w:p w14:paraId="251DF0E7" w14:textId="4E9F5A09" w:rsidR="00D618AE" w:rsidRPr="00A71662" w:rsidRDefault="003F66FE" w:rsidP="005444C8">
      <w:pPr>
        <w:pStyle w:val="ListParagraph"/>
        <w:numPr>
          <w:ilvl w:val="2"/>
          <w:numId w:val="83"/>
        </w:numPr>
        <w:ind w:left="1418" w:hanging="567"/>
        <w:rPr>
          <w:color w:val="auto"/>
        </w:rPr>
      </w:pPr>
      <w:r>
        <w:rPr>
          <w:color w:val="auto"/>
        </w:rPr>
        <w:t>s</w:t>
      </w:r>
      <w:r w:rsidR="00D618AE" w:rsidRPr="00A71662">
        <w:rPr>
          <w:color w:val="auto"/>
        </w:rPr>
        <w:t>tate the consultation period identified in Part C of this notice; and</w:t>
      </w:r>
    </w:p>
    <w:p w14:paraId="375FCBA9" w14:textId="1274E82C" w:rsidR="00D618AE" w:rsidRPr="00A71662" w:rsidRDefault="003F66FE" w:rsidP="005444C8">
      <w:pPr>
        <w:pStyle w:val="ListParagraph"/>
        <w:numPr>
          <w:ilvl w:val="2"/>
          <w:numId w:val="83"/>
        </w:numPr>
        <w:ind w:left="1418" w:hanging="567"/>
        <w:contextualSpacing w:val="0"/>
        <w:rPr>
          <w:color w:val="auto"/>
        </w:rPr>
      </w:pPr>
      <w:r>
        <w:rPr>
          <w:color w:val="auto"/>
        </w:rPr>
        <w:t>s</w:t>
      </w:r>
      <w:r w:rsidR="00D618AE" w:rsidRPr="00A71662">
        <w:rPr>
          <w:color w:val="auto"/>
        </w:rPr>
        <w:t xml:space="preserve">tate that any person may make a submission about the </w:t>
      </w:r>
      <w:r>
        <w:rPr>
          <w:rFonts w:cs="Arial"/>
          <w:color w:val="auto"/>
        </w:rPr>
        <w:t xml:space="preserve">proposed planning scheme amendment </w:t>
      </w:r>
      <w:r w:rsidR="00D618AE" w:rsidRPr="00A71662">
        <w:rPr>
          <w:color w:val="auto"/>
        </w:rPr>
        <w:t xml:space="preserve">to the local government within the consultation period. </w:t>
      </w:r>
    </w:p>
    <w:p w14:paraId="5046B5DC" w14:textId="0FF15912" w:rsidR="00561A50" w:rsidRDefault="00561A50" w:rsidP="005444C8">
      <w:pPr>
        <w:pStyle w:val="ListParagraph"/>
        <w:numPr>
          <w:ilvl w:val="1"/>
          <w:numId w:val="15"/>
        </w:numPr>
        <w:spacing w:after="0"/>
        <w:ind w:left="850" w:hanging="425"/>
        <w:contextualSpacing w:val="0"/>
        <w:rPr>
          <w:rFonts w:cs="Arial"/>
          <w:color w:val="auto"/>
        </w:rPr>
      </w:pPr>
      <w:r>
        <w:rPr>
          <w:rFonts w:cs="Arial"/>
          <w:color w:val="auto"/>
        </w:rPr>
        <w:t xml:space="preserve">Consider all properly made submissions about the proposed </w:t>
      </w:r>
      <w:r w:rsidR="003F66FE">
        <w:rPr>
          <w:rFonts w:cs="Arial"/>
          <w:color w:val="auto"/>
        </w:rPr>
        <w:t>p</w:t>
      </w:r>
      <w:r w:rsidR="003F66FE">
        <w:rPr>
          <w:color w:val="auto"/>
        </w:rPr>
        <w:t xml:space="preserve">lanning scheme </w:t>
      </w:r>
      <w:r>
        <w:rPr>
          <w:rFonts w:cs="Arial"/>
          <w:color w:val="auto"/>
        </w:rPr>
        <w:t>amendment.</w:t>
      </w:r>
    </w:p>
    <w:p w14:paraId="367A95F2" w14:textId="69E728B1" w:rsidR="00561A50" w:rsidRDefault="00561A50" w:rsidP="005444C8">
      <w:pPr>
        <w:pStyle w:val="ListParagraph"/>
        <w:numPr>
          <w:ilvl w:val="1"/>
          <w:numId w:val="15"/>
        </w:numPr>
        <w:spacing w:after="0"/>
        <w:ind w:left="850" w:hanging="425"/>
        <w:contextualSpacing w:val="0"/>
        <w:rPr>
          <w:rFonts w:cs="Arial"/>
          <w:color w:val="auto"/>
        </w:rPr>
      </w:pPr>
      <w:r>
        <w:rPr>
          <w:rFonts w:cs="Arial"/>
          <w:color w:val="auto"/>
        </w:rPr>
        <w:t xml:space="preserve">Notify persons who made properly made submissions about how the local government dealt with the submissions. </w:t>
      </w:r>
    </w:p>
    <w:p w14:paraId="6CE11C21" w14:textId="29FBA525" w:rsidR="00752267" w:rsidRPr="003B0E18" w:rsidRDefault="00561A50" w:rsidP="005444C8">
      <w:pPr>
        <w:pStyle w:val="ListParagraph"/>
        <w:numPr>
          <w:ilvl w:val="1"/>
          <w:numId w:val="15"/>
        </w:numPr>
        <w:spacing w:after="0"/>
        <w:ind w:left="850" w:hanging="425"/>
        <w:contextualSpacing w:val="0"/>
        <w:rPr>
          <w:rFonts w:cs="Arial"/>
          <w:color w:val="auto"/>
        </w:rPr>
      </w:pPr>
      <w:r w:rsidRPr="003B0E18">
        <w:rPr>
          <w:rFonts w:cs="Arial"/>
          <w:color w:val="auto"/>
        </w:rPr>
        <w:t xml:space="preserve">For the public consultation report, </w:t>
      </w:r>
      <w:r w:rsidR="00752267" w:rsidRPr="003B0E18">
        <w:rPr>
          <w:rFonts w:cs="Arial"/>
          <w:color w:val="auto"/>
        </w:rPr>
        <w:t xml:space="preserve">a notice containing a summary of the matters raised in the properly made submissions and stating how the </w:t>
      </w:r>
      <w:r w:rsidR="00353DFC" w:rsidRPr="003B0E18">
        <w:rPr>
          <w:rFonts w:cs="Arial"/>
          <w:color w:val="auto"/>
        </w:rPr>
        <w:t>l</w:t>
      </w:r>
      <w:r w:rsidR="00752267" w:rsidRPr="003B0E18">
        <w:rPr>
          <w:rFonts w:cs="Arial"/>
          <w:color w:val="auto"/>
        </w:rPr>
        <w:t xml:space="preserve">ocal </w:t>
      </w:r>
      <w:r w:rsidR="00353DFC" w:rsidRPr="003B0E18">
        <w:rPr>
          <w:rFonts w:cs="Arial"/>
          <w:color w:val="auto"/>
        </w:rPr>
        <w:t>g</w:t>
      </w:r>
      <w:r w:rsidR="00752267" w:rsidRPr="003B0E18">
        <w:rPr>
          <w:rFonts w:cs="Arial"/>
          <w:color w:val="auto"/>
        </w:rPr>
        <w:t>overnment dealt with the matters</w:t>
      </w:r>
      <w:r w:rsidR="00B66534">
        <w:rPr>
          <w:rFonts w:cs="Arial"/>
          <w:color w:val="auto"/>
        </w:rPr>
        <w:t xml:space="preserve"> must be given to the Minister</w:t>
      </w:r>
      <w:r w:rsidR="00752267" w:rsidRPr="003B0E18">
        <w:rPr>
          <w:rFonts w:cs="Arial"/>
          <w:color w:val="auto"/>
        </w:rPr>
        <w:t>.</w:t>
      </w:r>
      <w:r w:rsidR="009730D9" w:rsidRPr="003B0E18">
        <w:rPr>
          <w:rFonts w:cs="Arial"/>
          <w:color w:val="auto"/>
        </w:rPr>
        <w:t xml:space="preserve"> </w:t>
      </w:r>
    </w:p>
    <w:p w14:paraId="6905BDF0" w14:textId="5521DF3B" w:rsidR="004B0BEB" w:rsidRPr="000C7982" w:rsidRDefault="004B0BEB" w:rsidP="005444C8">
      <w:pPr>
        <w:pStyle w:val="ListParagraph"/>
        <w:numPr>
          <w:ilvl w:val="1"/>
          <w:numId w:val="15"/>
        </w:numPr>
        <w:spacing w:after="0"/>
        <w:ind w:left="850" w:hanging="425"/>
        <w:contextualSpacing w:val="0"/>
        <w:rPr>
          <w:rFonts w:cs="Arial"/>
          <w:color w:val="auto"/>
        </w:rPr>
      </w:pPr>
      <w:r>
        <w:rPr>
          <w:rFonts w:cs="Arial"/>
          <w:color w:val="auto"/>
        </w:rPr>
        <w:t xml:space="preserve">If consultation is required to be repeated due to a </w:t>
      </w:r>
      <w:r w:rsidRPr="004F6AF3">
        <w:rPr>
          <w:rFonts w:cs="Arial"/>
          <w:color w:val="auto"/>
        </w:rPr>
        <w:t>significantly different change</w:t>
      </w:r>
      <w:r w:rsidR="004F6AF3">
        <w:rPr>
          <w:rFonts w:cs="Arial"/>
          <w:color w:val="auto"/>
        </w:rPr>
        <w:t xml:space="preserve"> </w:t>
      </w:r>
      <w:r w:rsidR="004F6AF3" w:rsidRPr="00C153DF">
        <w:rPr>
          <w:rFonts w:cs="Arial"/>
          <w:color w:val="auto"/>
        </w:rPr>
        <w:t xml:space="preserve">(having regard to </w:t>
      </w:r>
      <w:r w:rsidR="004F6AF3">
        <w:rPr>
          <w:rFonts w:cs="Arial"/>
          <w:color w:val="auto"/>
        </w:rPr>
        <w:t xml:space="preserve">the definition in the Minister’s Guidelines and Rules (MGR), including reference to </w:t>
      </w:r>
      <w:r w:rsidR="004F6AF3" w:rsidRPr="00C153DF">
        <w:rPr>
          <w:rFonts w:cs="Arial"/>
          <w:color w:val="auto"/>
        </w:rPr>
        <w:t>schedule 2 of the MGR)</w:t>
      </w:r>
      <w:r>
        <w:rPr>
          <w:rFonts w:cs="Arial"/>
          <w:color w:val="auto"/>
        </w:rPr>
        <w:t xml:space="preserve">, the local government may decide to limit the public consultation to only those aspects of the proposed </w:t>
      </w:r>
      <w:r w:rsidR="003F66FE">
        <w:rPr>
          <w:rFonts w:cs="Arial"/>
          <w:color w:val="auto"/>
        </w:rPr>
        <w:t xml:space="preserve">planning scheme </w:t>
      </w:r>
      <w:r>
        <w:rPr>
          <w:rFonts w:cs="Arial"/>
          <w:color w:val="auto"/>
        </w:rPr>
        <w:t>amendment that have changed.</w:t>
      </w:r>
    </w:p>
    <w:p w14:paraId="130102B2" w14:textId="77777777" w:rsidR="00752267" w:rsidRPr="000C7982" w:rsidRDefault="00752267" w:rsidP="00CB2B66">
      <w:pPr>
        <w:spacing w:before="0" w:after="0"/>
        <w:jc w:val="both"/>
        <w:rPr>
          <w:rFonts w:cs="Arial"/>
          <w:color w:val="auto"/>
          <w:sz w:val="22"/>
          <w:szCs w:val="22"/>
        </w:rPr>
      </w:pPr>
    </w:p>
    <w:p w14:paraId="28D11EF0" w14:textId="77777777" w:rsidR="00752267" w:rsidRPr="000C7982" w:rsidRDefault="00752267" w:rsidP="003B0E18">
      <w:pPr>
        <w:pStyle w:val="ListParagraph"/>
        <w:numPr>
          <w:ilvl w:val="0"/>
          <w:numId w:val="80"/>
        </w:numPr>
        <w:spacing w:before="0" w:after="0"/>
        <w:jc w:val="both"/>
        <w:rPr>
          <w:rFonts w:cs="Arial"/>
          <w:color w:val="auto"/>
          <w:szCs w:val="22"/>
        </w:rPr>
      </w:pPr>
      <w:r w:rsidRPr="000C7982">
        <w:rPr>
          <w:rFonts w:cs="Arial"/>
          <w:b/>
          <w:color w:val="auto"/>
          <w:szCs w:val="22"/>
        </w:rPr>
        <w:t>Communications strategy</w:t>
      </w:r>
      <w:r w:rsidRPr="000C7982">
        <w:rPr>
          <w:rFonts w:cs="Arial"/>
          <w:color w:val="auto"/>
          <w:szCs w:val="22"/>
        </w:rPr>
        <w:t xml:space="preserve"> </w:t>
      </w:r>
    </w:p>
    <w:p w14:paraId="799CA078" w14:textId="77777777" w:rsidR="009103E2" w:rsidRPr="000C7982" w:rsidRDefault="009103E2" w:rsidP="009103E2">
      <w:pPr>
        <w:spacing w:before="0" w:after="0"/>
        <w:jc w:val="both"/>
        <w:rPr>
          <w:rFonts w:cs="Arial"/>
          <w:color w:val="auto"/>
          <w:szCs w:val="22"/>
        </w:rPr>
      </w:pPr>
    </w:p>
    <w:p w14:paraId="08C52025" w14:textId="56047C48" w:rsidR="00752267" w:rsidRPr="000C7982" w:rsidRDefault="006E4FF1" w:rsidP="005444C8">
      <w:pPr>
        <w:spacing w:before="0" w:after="0"/>
        <w:rPr>
          <w:rFonts w:cs="Arial"/>
          <w:color w:val="auto"/>
          <w:szCs w:val="22"/>
        </w:rPr>
      </w:pPr>
      <w:r w:rsidRPr="000C7982">
        <w:rPr>
          <w:rFonts w:cs="Arial"/>
          <w:color w:val="auto"/>
          <w:szCs w:val="22"/>
        </w:rPr>
        <w:t>T</w:t>
      </w:r>
      <w:r w:rsidR="00752267" w:rsidRPr="000C7982">
        <w:rPr>
          <w:rFonts w:cs="Arial"/>
          <w:color w:val="auto"/>
          <w:szCs w:val="22"/>
        </w:rPr>
        <w:t xml:space="preserve">he </w:t>
      </w:r>
      <w:r w:rsidR="009103E2" w:rsidRPr="000C7982">
        <w:rPr>
          <w:rFonts w:cs="Arial"/>
          <w:color w:val="auto"/>
          <w:szCs w:val="22"/>
        </w:rPr>
        <w:t>l</w:t>
      </w:r>
      <w:r w:rsidR="00752267" w:rsidRPr="000C7982">
        <w:rPr>
          <w:rFonts w:cs="Arial"/>
          <w:color w:val="auto"/>
          <w:szCs w:val="22"/>
        </w:rPr>
        <w:t xml:space="preserve">ocal </w:t>
      </w:r>
      <w:r w:rsidR="009103E2" w:rsidRPr="000C7982">
        <w:rPr>
          <w:rFonts w:cs="Arial"/>
          <w:color w:val="auto"/>
          <w:szCs w:val="22"/>
        </w:rPr>
        <w:t>g</w:t>
      </w:r>
      <w:r w:rsidR="00752267" w:rsidRPr="000C7982">
        <w:rPr>
          <w:rFonts w:cs="Arial"/>
          <w:color w:val="auto"/>
          <w:szCs w:val="22"/>
        </w:rPr>
        <w:t>overnment is required to</w:t>
      </w:r>
      <w:r w:rsidR="00561A50">
        <w:rPr>
          <w:rFonts w:cs="Arial"/>
          <w:color w:val="auto"/>
          <w:szCs w:val="22"/>
        </w:rPr>
        <w:t xml:space="preserve"> implement the communications strategy about the proposed </w:t>
      </w:r>
      <w:r w:rsidR="00667FD8">
        <w:rPr>
          <w:rFonts w:cs="Arial"/>
          <w:color w:val="auto"/>
          <w:szCs w:val="22"/>
        </w:rPr>
        <w:t xml:space="preserve">planning scheme </w:t>
      </w:r>
      <w:r w:rsidR="00561A50">
        <w:rPr>
          <w:rFonts w:cs="Arial"/>
          <w:color w:val="auto"/>
          <w:szCs w:val="22"/>
        </w:rPr>
        <w:t xml:space="preserve">amendment at Appendix A. </w:t>
      </w:r>
    </w:p>
    <w:p w14:paraId="5AB760AD" w14:textId="0CD749F8" w:rsidR="00EF6F25" w:rsidRPr="00A15EB7" w:rsidRDefault="00EF6F25" w:rsidP="005444C8">
      <w:pPr>
        <w:spacing w:before="0" w:after="0"/>
      </w:pPr>
    </w:p>
    <w:p w14:paraId="4804B4EC" w14:textId="5A2FDEC5" w:rsidR="00752267" w:rsidRPr="000C7982" w:rsidRDefault="00752267" w:rsidP="005444C8">
      <w:pPr>
        <w:pStyle w:val="ListParagraph"/>
        <w:numPr>
          <w:ilvl w:val="0"/>
          <w:numId w:val="80"/>
        </w:numPr>
        <w:spacing w:before="0" w:after="0" w:line="256" w:lineRule="auto"/>
        <w:rPr>
          <w:rFonts w:cs="Arial"/>
          <w:b/>
          <w:bCs/>
          <w:color w:val="auto"/>
          <w:szCs w:val="22"/>
          <w:lang w:val="en-US"/>
        </w:rPr>
      </w:pPr>
      <w:r w:rsidRPr="000C7982">
        <w:rPr>
          <w:rFonts w:cs="Arial"/>
          <w:b/>
          <w:bCs/>
          <w:color w:val="auto"/>
          <w:szCs w:val="22"/>
          <w:lang w:val="en-US"/>
        </w:rPr>
        <w:t xml:space="preserve">Changing the proposed </w:t>
      </w:r>
      <w:r w:rsidR="00F55A6C">
        <w:rPr>
          <w:rFonts w:cs="Arial"/>
          <w:b/>
          <w:bCs/>
          <w:color w:val="auto"/>
          <w:szCs w:val="22"/>
          <w:lang w:val="en-US"/>
        </w:rPr>
        <w:t xml:space="preserve">planning scheme </w:t>
      </w:r>
      <w:r w:rsidR="00721930" w:rsidRPr="000C7982">
        <w:rPr>
          <w:rFonts w:cs="Arial"/>
          <w:b/>
          <w:bCs/>
          <w:color w:val="auto"/>
          <w:szCs w:val="22"/>
          <w:lang w:val="en-US"/>
        </w:rPr>
        <w:t>amendment</w:t>
      </w:r>
    </w:p>
    <w:p w14:paraId="779DA709" w14:textId="77777777" w:rsidR="00031CFB" w:rsidRPr="000C7982" w:rsidRDefault="00031CFB" w:rsidP="005444C8">
      <w:pPr>
        <w:spacing w:before="0" w:after="0"/>
        <w:rPr>
          <w:rFonts w:cs="Arial"/>
          <w:color w:val="auto"/>
          <w:szCs w:val="22"/>
        </w:rPr>
      </w:pPr>
    </w:p>
    <w:p w14:paraId="202286BF" w14:textId="195D6225" w:rsidR="00752267" w:rsidRPr="000C7982" w:rsidRDefault="00752267" w:rsidP="005444C8">
      <w:pPr>
        <w:pStyle w:val="ListParagraph"/>
        <w:numPr>
          <w:ilvl w:val="1"/>
          <w:numId w:val="18"/>
        </w:numPr>
        <w:spacing w:before="0"/>
        <w:ind w:left="850" w:hanging="425"/>
        <w:contextualSpacing w:val="0"/>
        <w:rPr>
          <w:rFonts w:cs="Arial"/>
          <w:bCs/>
          <w:color w:val="auto"/>
          <w:szCs w:val="22"/>
          <w:lang w:val="en-US"/>
        </w:rPr>
      </w:pPr>
      <w:r w:rsidRPr="000C7982">
        <w:rPr>
          <w:rFonts w:cs="Arial"/>
          <w:color w:val="auto"/>
        </w:rPr>
        <w:t xml:space="preserve">The </w:t>
      </w:r>
      <w:r w:rsidR="008C289B" w:rsidRPr="000C7982">
        <w:rPr>
          <w:rFonts w:cs="Arial"/>
          <w:color w:val="auto"/>
        </w:rPr>
        <w:t>l</w:t>
      </w:r>
      <w:r w:rsidRPr="000C7982">
        <w:rPr>
          <w:rFonts w:cs="Arial"/>
          <w:color w:val="auto"/>
        </w:rPr>
        <w:t xml:space="preserve">ocal </w:t>
      </w:r>
      <w:r w:rsidR="008C289B" w:rsidRPr="000C7982">
        <w:rPr>
          <w:rFonts w:cs="Arial"/>
          <w:color w:val="auto"/>
        </w:rPr>
        <w:t>g</w:t>
      </w:r>
      <w:r w:rsidRPr="000C7982">
        <w:rPr>
          <w:rFonts w:cs="Arial"/>
          <w:color w:val="auto"/>
        </w:rPr>
        <w:t xml:space="preserve">overnment may </w:t>
      </w:r>
      <w:r w:rsidR="00D74069" w:rsidRPr="000C7982">
        <w:rPr>
          <w:rFonts w:cs="Arial"/>
          <w:color w:val="auto"/>
        </w:rPr>
        <w:t xml:space="preserve">make changes to the proposed </w:t>
      </w:r>
      <w:r w:rsidR="005444C8">
        <w:rPr>
          <w:rFonts w:cs="Arial"/>
          <w:color w:val="auto"/>
        </w:rPr>
        <w:t xml:space="preserve">planning scheme </w:t>
      </w:r>
      <w:r w:rsidR="00D74069" w:rsidRPr="000C7982">
        <w:rPr>
          <w:rFonts w:cs="Arial"/>
          <w:color w:val="auto"/>
        </w:rPr>
        <w:t xml:space="preserve">amendment or propose conditions the Minister </w:t>
      </w:r>
      <w:r w:rsidR="0086059D">
        <w:rPr>
          <w:rFonts w:cs="Arial"/>
          <w:color w:val="auto"/>
        </w:rPr>
        <w:t>or Chief Executive</w:t>
      </w:r>
      <w:r w:rsidR="00D74069" w:rsidRPr="000C7982">
        <w:rPr>
          <w:rFonts w:cs="Arial"/>
          <w:color w:val="auto"/>
        </w:rPr>
        <w:t xml:space="preserve"> may consider imposing</w:t>
      </w:r>
      <w:r w:rsidRPr="000C7982">
        <w:rPr>
          <w:rFonts w:cs="Arial"/>
          <w:bCs/>
          <w:color w:val="auto"/>
          <w:szCs w:val="22"/>
          <w:lang w:val="en-US"/>
        </w:rPr>
        <w:t>.</w:t>
      </w:r>
    </w:p>
    <w:p w14:paraId="679812B1" w14:textId="66855A76" w:rsidR="00752267" w:rsidRDefault="00752267" w:rsidP="005444C8">
      <w:pPr>
        <w:pStyle w:val="ListParagraph"/>
        <w:numPr>
          <w:ilvl w:val="1"/>
          <w:numId w:val="18"/>
        </w:numPr>
        <w:ind w:left="851" w:hanging="425"/>
        <w:contextualSpacing w:val="0"/>
        <w:rPr>
          <w:rFonts w:cs="Arial"/>
          <w:color w:val="auto"/>
        </w:rPr>
      </w:pPr>
      <w:r w:rsidRPr="000C7982">
        <w:rPr>
          <w:rFonts w:cs="Arial"/>
          <w:color w:val="auto"/>
        </w:rPr>
        <w:t xml:space="preserve">The </w:t>
      </w:r>
      <w:r w:rsidR="008C289B" w:rsidRPr="000C7982">
        <w:rPr>
          <w:rFonts w:cs="Arial"/>
          <w:color w:val="auto"/>
        </w:rPr>
        <w:t>l</w:t>
      </w:r>
      <w:r w:rsidRPr="000C7982">
        <w:rPr>
          <w:rFonts w:cs="Arial"/>
          <w:color w:val="auto"/>
        </w:rPr>
        <w:t xml:space="preserve">ocal </w:t>
      </w:r>
      <w:r w:rsidR="008C289B" w:rsidRPr="000C7982">
        <w:rPr>
          <w:rFonts w:cs="Arial"/>
          <w:color w:val="auto"/>
        </w:rPr>
        <w:t>g</w:t>
      </w:r>
      <w:r w:rsidRPr="000C7982">
        <w:rPr>
          <w:rFonts w:cs="Arial"/>
          <w:color w:val="auto"/>
        </w:rPr>
        <w:t xml:space="preserve">overnment must ensure any changes made to the proposed </w:t>
      </w:r>
      <w:r w:rsidR="005444C8">
        <w:rPr>
          <w:rFonts w:cs="Arial"/>
          <w:color w:val="auto"/>
        </w:rPr>
        <w:t xml:space="preserve">planning scheme </w:t>
      </w:r>
      <w:r w:rsidR="00E31CBE" w:rsidRPr="000C7982">
        <w:rPr>
          <w:rFonts w:cs="Arial"/>
          <w:color w:val="auto"/>
        </w:rPr>
        <w:t>amendment</w:t>
      </w:r>
      <w:r w:rsidR="009730D9" w:rsidRPr="000C7982">
        <w:rPr>
          <w:rFonts w:cs="Arial"/>
          <w:color w:val="auto"/>
        </w:rPr>
        <w:t xml:space="preserve"> </w:t>
      </w:r>
      <w:r w:rsidRPr="000C7982">
        <w:rPr>
          <w:rFonts w:cs="Arial"/>
          <w:color w:val="auto"/>
        </w:rPr>
        <w:t>continue to appropriately integrate and address relevant state interest</w:t>
      </w:r>
      <w:r w:rsidR="009222F0" w:rsidRPr="000C7982">
        <w:rPr>
          <w:rFonts w:cs="Arial"/>
          <w:color w:val="auto"/>
        </w:rPr>
        <w:t>/s</w:t>
      </w:r>
      <w:r w:rsidRPr="000C7982">
        <w:rPr>
          <w:rFonts w:cs="Arial"/>
          <w:color w:val="auto"/>
        </w:rPr>
        <w:t>, including those identified in a state interest review.</w:t>
      </w:r>
    </w:p>
    <w:p w14:paraId="4186F4C1" w14:textId="02835ADC" w:rsidR="0028280C" w:rsidRPr="00C153DF" w:rsidRDefault="004B0BEB" w:rsidP="005444C8">
      <w:pPr>
        <w:pStyle w:val="ListParagraph"/>
        <w:numPr>
          <w:ilvl w:val="1"/>
          <w:numId w:val="18"/>
        </w:numPr>
        <w:ind w:left="851" w:hanging="425"/>
        <w:contextualSpacing w:val="0"/>
        <w:rPr>
          <w:rFonts w:cs="Arial"/>
          <w:color w:val="auto"/>
        </w:rPr>
      </w:pPr>
      <w:r w:rsidRPr="00C153DF">
        <w:rPr>
          <w:rFonts w:cs="Arial"/>
          <w:color w:val="auto"/>
        </w:rPr>
        <w:t>Where a change</w:t>
      </w:r>
      <w:r w:rsidR="004F2AA1">
        <w:rPr>
          <w:rFonts w:cs="Arial"/>
          <w:color w:val="auto"/>
        </w:rPr>
        <w:t xml:space="preserve"> results in a version of the proposed </w:t>
      </w:r>
      <w:r w:rsidR="005444C8">
        <w:rPr>
          <w:rFonts w:cs="Arial"/>
          <w:color w:val="auto"/>
        </w:rPr>
        <w:t xml:space="preserve">planning scheme </w:t>
      </w:r>
      <w:r w:rsidR="004F2AA1">
        <w:rPr>
          <w:rFonts w:cs="Arial"/>
          <w:color w:val="auto"/>
        </w:rPr>
        <w:t>amendment that</w:t>
      </w:r>
      <w:r w:rsidRPr="00C153DF">
        <w:rPr>
          <w:rFonts w:cs="Arial"/>
          <w:color w:val="auto"/>
        </w:rPr>
        <w:t xml:space="preserve"> is significantly different (having regard to </w:t>
      </w:r>
      <w:r w:rsidR="00E942CC">
        <w:rPr>
          <w:rFonts w:cs="Arial"/>
          <w:color w:val="auto"/>
        </w:rPr>
        <w:t xml:space="preserve">the definition in the </w:t>
      </w:r>
      <w:r w:rsidR="005444C8">
        <w:rPr>
          <w:rFonts w:cs="Arial"/>
          <w:color w:val="auto"/>
        </w:rPr>
        <w:t>Minister’s Guidelines and Rules (</w:t>
      </w:r>
      <w:r w:rsidR="00E942CC">
        <w:rPr>
          <w:rFonts w:cs="Arial"/>
          <w:color w:val="auto"/>
        </w:rPr>
        <w:t>MGR</w:t>
      </w:r>
      <w:r w:rsidR="005444C8">
        <w:rPr>
          <w:rFonts w:cs="Arial"/>
          <w:color w:val="auto"/>
        </w:rPr>
        <w:t>)</w:t>
      </w:r>
      <w:r w:rsidR="00E942CC">
        <w:rPr>
          <w:rFonts w:cs="Arial"/>
          <w:color w:val="auto"/>
        </w:rPr>
        <w:t xml:space="preserve">, including reference to </w:t>
      </w:r>
      <w:r w:rsidRPr="00C153DF">
        <w:rPr>
          <w:rFonts w:cs="Arial"/>
          <w:color w:val="auto"/>
        </w:rPr>
        <w:t>schedule 2 of t</w:t>
      </w:r>
      <w:r w:rsidR="00C153DF" w:rsidRPr="00C153DF">
        <w:rPr>
          <w:rFonts w:cs="Arial"/>
          <w:color w:val="auto"/>
        </w:rPr>
        <w:t>h</w:t>
      </w:r>
      <w:r w:rsidRPr="00C153DF">
        <w:rPr>
          <w:rFonts w:cs="Arial"/>
          <w:color w:val="auto"/>
        </w:rPr>
        <w:t>e MGR) to the version released for public consultation, the</w:t>
      </w:r>
      <w:r w:rsidR="00C153DF" w:rsidRPr="00C153DF">
        <w:rPr>
          <w:rFonts w:cs="Arial"/>
          <w:color w:val="auto"/>
        </w:rPr>
        <w:t xml:space="preserve"> local government must restart the consultation process as outlined in Part C</w:t>
      </w:r>
      <w:r w:rsidR="0028280C" w:rsidRPr="00C153DF">
        <w:rPr>
          <w:rFonts w:cs="Arial"/>
          <w:color w:val="auto"/>
        </w:rPr>
        <w:t>.</w:t>
      </w:r>
    </w:p>
    <w:p w14:paraId="1C4DAEE0" w14:textId="5262CD7E" w:rsidR="000C6747" w:rsidRDefault="00E942CC" w:rsidP="005444C8">
      <w:pPr>
        <w:pStyle w:val="ListParagraph"/>
        <w:numPr>
          <w:ilvl w:val="1"/>
          <w:numId w:val="18"/>
        </w:numPr>
        <w:ind w:left="851" w:hanging="425"/>
        <w:contextualSpacing w:val="0"/>
        <w:rPr>
          <w:rFonts w:cs="Arial"/>
          <w:color w:val="auto"/>
        </w:rPr>
      </w:pPr>
      <w:r>
        <w:rPr>
          <w:rFonts w:cs="Arial"/>
          <w:color w:val="auto"/>
        </w:rPr>
        <w:t>However, the</w:t>
      </w:r>
      <w:r w:rsidR="000C3838">
        <w:rPr>
          <w:rFonts w:cs="Arial"/>
          <w:color w:val="auto"/>
        </w:rPr>
        <w:t xml:space="preserve"> Chief Executive </w:t>
      </w:r>
      <w:r w:rsidR="0053303E">
        <w:rPr>
          <w:rFonts w:cs="Arial"/>
          <w:color w:val="auto"/>
        </w:rPr>
        <w:t xml:space="preserve">may determine that </w:t>
      </w:r>
      <w:r w:rsidR="005B648E">
        <w:rPr>
          <w:rFonts w:cs="Arial"/>
          <w:color w:val="auto"/>
        </w:rPr>
        <w:t xml:space="preserve">Section 5.3 does not apply for </w:t>
      </w:r>
      <w:r w:rsidR="0053303E">
        <w:rPr>
          <w:rFonts w:cs="Arial"/>
          <w:color w:val="auto"/>
        </w:rPr>
        <w:t>a</w:t>
      </w:r>
      <w:r w:rsidR="000C3838">
        <w:rPr>
          <w:rFonts w:cs="Arial"/>
          <w:color w:val="auto"/>
        </w:rPr>
        <w:t xml:space="preserve"> </w:t>
      </w:r>
      <w:r w:rsidR="00BE4335">
        <w:rPr>
          <w:rFonts w:cs="Arial"/>
          <w:color w:val="auto"/>
        </w:rPr>
        <w:t xml:space="preserve">change that is </w:t>
      </w:r>
      <w:r w:rsidR="00035182">
        <w:rPr>
          <w:rFonts w:cs="Arial"/>
          <w:color w:val="auto"/>
        </w:rPr>
        <w:t>significantly different</w:t>
      </w:r>
      <w:r w:rsidR="00BE4335">
        <w:rPr>
          <w:rFonts w:cs="Arial"/>
          <w:color w:val="auto"/>
        </w:rPr>
        <w:t xml:space="preserve">, if the </w:t>
      </w:r>
      <w:r w:rsidR="006B27A5">
        <w:rPr>
          <w:rFonts w:cs="Arial"/>
          <w:color w:val="auto"/>
        </w:rPr>
        <w:t xml:space="preserve">change </w:t>
      </w:r>
      <w:r w:rsidR="00580A5D">
        <w:rPr>
          <w:rFonts w:cs="Arial"/>
          <w:color w:val="auto"/>
        </w:rPr>
        <w:t>address</w:t>
      </w:r>
      <w:r w:rsidR="0002596C">
        <w:rPr>
          <w:rFonts w:cs="Arial"/>
          <w:color w:val="auto"/>
        </w:rPr>
        <w:t>es</w:t>
      </w:r>
      <w:r w:rsidR="00580A5D">
        <w:rPr>
          <w:rFonts w:cs="Arial"/>
          <w:color w:val="auto"/>
        </w:rPr>
        <w:t xml:space="preserve"> </w:t>
      </w:r>
      <w:r w:rsidR="0002596C">
        <w:rPr>
          <w:rFonts w:cs="Arial"/>
          <w:color w:val="auto"/>
        </w:rPr>
        <w:t xml:space="preserve">an </w:t>
      </w:r>
      <w:r w:rsidR="00580A5D">
        <w:rPr>
          <w:rFonts w:cs="Arial"/>
          <w:color w:val="auto"/>
        </w:rPr>
        <w:t xml:space="preserve">issue raised in submissions </w:t>
      </w:r>
      <w:r w:rsidR="00294CFE">
        <w:rPr>
          <w:rFonts w:cs="Arial"/>
          <w:color w:val="auto"/>
        </w:rPr>
        <w:t>or addresses a matter raised during state interest review</w:t>
      </w:r>
      <w:r w:rsidR="004A1860">
        <w:rPr>
          <w:rFonts w:cs="Arial"/>
          <w:color w:val="auto"/>
        </w:rPr>
        <w:t>.</w:t>
      </w:r>
    </w:p>
    <w:p w14:paraId="36346904" w14:textId="042D10B9" w:rsidR="00E942CC" w:rsidRPr="00C153DF" w:rsidRDefault="00E942CC" w:rsidP="005444C8">
      <w:pPr>
        <w:pStyle w:val="ListParagraph"/>
        <w:numPr>
          <w:ilvl w:val="1"/>
          <w:numId w:val="18"/>
        </w:numPr>
        <w:ind w:left="851" w:hanging="425"/>
        <w:contextualSpacing w:val="0"/>
        <w:rPr>
          <w:rFonts w:cs="Arial"/>
          <w:color w:val="auto"/>
        </w:rPr>
      </w:pPr>
      <w:r>
        <w:rPr>
          <w:rFonts w:cs="Arial"/>
          <w:color w:val="auto"/>
        </w:rPr>
        <w:t xml:space="preserve">At </w:t>
      </w:r>
      <w:r w:rsidR="00152186">
        <w:rPr>
          <w:rFonts w:cs="Arial"/>
          <w:color w:val="auto"/>
        </w:rPr>
        <w:t>any</w:t>
      </w:r>
      <w:r>
        <w:rPr>
          <w:rFonts w:cs="Arial"/>
          <w:color w:val="auto"/>
        </w:rPr>
        <w:t xml:space="preserve"> time the Chief Executive may consider giving to the local government an amended notice about the process for amending the planning scheme, in accordance with section 18(3)(b) of the Act.  </w:t>
      </w:r>
    </w:p>
    <w:p w14:paraId="6BC4D4D9" w14:textId="783EAD5C" w:rsidR="00B961B2" w:rsidRPr="000C7982" w:rsidRDefault="00B961B2" w:rsidP="00C615F7">
      <w:pPr>
        <w:pStyle w:val="Heading3"/>
        <w:rPr>
          <w:rFonts w:cs="Arial"/>
          <w:b w:val="0"/>
          <w:i/>
          <w:color w:val="auto"/>
        </w:rPr>
      </w:pPr>
      <w:r w:rsidRPr="000C7982">
        <w:rPr>
          <w:rFonts w:cs="Arial"/>
          <w:color w:val="auto"/>
        </w:rPr>
        <w:lastRenderedPageBreak/>
        <w:t>Part C –</w:t>
      </w:r>
      <w:r w:rsidR="00425C4B" w:rsidRPr="000C7982">
        <w:rPr>
          <w:rFonts w:cs="Arial"/>
          <w:color w:val="auto"/>
        </w:rPr>
        <w:t xml:space="preserve"> P</w:t>
      </w:r>
      <w:r w:rsidRPr="000C7982">
        <w:rPr>
          <w:rFonts w:cs="Arial"/>
          <w:color w:val="auto"/>
        </w:rPr>
        <w:t xml:space="preserve">rocess for </w:t>
      </w:r>
      <w:r w:rsidR="003E2290">
        <w:rPr>
          <w:rFonts w:cs="Arial"/>
          <w:color w:val="auto"/>
        </w:rPr>
        <w:t>amending the planning scheme</w:t>
      </w:r>
      <w:bookmarkStart w:id="1" w:name="CouncilNm"/>
      <w:bookmarkStart w:id="2" w:name="PlanningSchm"/>
      <w:bookmarkStart w:id="3" w:name="PlanningSchmAmnd"/>
      <w:bookmarkEnd w:id="1"/>
      <w:bookmarkEnd w:id="2"/>
      <w:bookmarkEnd w:id="3"/>
    </w:p>
    <w:p w14:paraId="18EAFBC7" w14:textId="77777777" w:rsidR="00D458D9" w:rsidRPr="00051A55" w:rsidRDefault="00D458D9" w:rsidP="00D458D9">
      <w:pPr>
        <w:pBdr>
          <w:bottom w:val="single" w:sz="4" w:space="1" w:color="auto"/>
        </w:pBdr>
        <w:spacing w:before="0" w:after="0"/>
        <w:rPr>
          <w:rFonts w:cs="Arial"/>
          <w:b/>
          <w:color w:val="auto"/>
          <w:sz w:val="2"/>
          <w:szCs w:val="2"/>
        </w:rPr>
      </w:pPr>
    </w:p>
    <w:p w14:paraId="02F88267" w14:textId="3E0A086E" w:rsidR="003E2290" w:rsidRDefault="003E2290" w:rsidP="003B0E18">
      <w:pPr>
        <w:pStyle w:val="ListBullet"/>
        <w:numPr>
          <w:ilvl w:val="0"/>
          <w:numId w:val="0"/>
        </w:numPr>
        <w:tabs>
          <w:tab w:val="left" w:pos="357"/>
          <w:tab w:val="left" w:pos="426"/>
        </w:tabs>
        <w:rPr>
          <w:color w:val="auto"/>
        </w:rPr>
      </w:pPr>
      <w:r w:rsidRPr="000C7982">
        <w:rPr>
          <w:color w:val="auto"/>
        </w:rPr>
        <w:t xml:space="preserve">Unless stated otherwise, the process described in </w:t>
      </w:r>
      <w:r w:rsidR="00BE7721">
        <w:rPr>
          <w:color w:val="auto"/>
        </w:rPr>
        <w:t xml:space="preserve">this </w:t>
      </w:r>
      <w:r w:rsidRPr="000C7982">
        <w:rPr>
          <w:color w:val="auto"/>
        </w:rPr>
        <w:t>Part C is to be undertaken in the order in which it is prescribed</w:t>
      </w:r>
      <w:r w:rsidR="00BE7721">
        <w:rPr>
          <w:color w:val="auto"/>
        </w:rPr>
        <w:t xml:space="preserve"> in Table </w:t>
      </w:r>
      <w:r w:rsidR="00A70794">
        <w:rPr>
          <w:color w:val="auto"/>
        </w:rPr>
        <w:t>2</w:t>
      </w:r>
      <w:r w:rsidRPr="000C7982">
        <w:rPr>
          <w:color w:val="auto"/>
        </w:rPr>
        <w:t xml:space="preserve">. </w:t>
      </w:r>
      <w:r w:rsidR="004F6AF3">
        <w:rPr>
          <w:color w:val="auto"/>
        </w:rPr>
        <w:t xml:space="preserve">The proposed planning scheme amendments will be informed by the steps taken under Part A. </w:t>
      </w:r>
      <w:r w:rsidRPr="000C7982">
        <w:rPr>
          <w:color w:val="auto"/>
        </w:rPr>
        <w:t xml:space="preserve">This does not preclude the need for steps to be repeated should changes be made to the </w:t>
      </w:r>
      <w:r>
        <w:rPr>
          <w:color w:val="auto"/>
        </w:rPr>
        <w:t>proposed amendment</w:t>
      </w:r>
      <w:r w:rsidR="00BE7721">
        <w:rPr>
          <w:color w:val="auto"/>
        </w:rPr>
        <w:t>, as provided for in Part B</w:t>
      </w:r>
      <w:r w:rsidRPr="000C7982">
        <w:rPr>
          <w:color w:val="auto"/>
        </w:rPr>
        <w:t>.</w:t>
      </w:r>
    </w:p>
    <w:p w14:paraId="6F15AAEB" w14:textId="354A9838" w:rsidR="00817818" w:rsidRPr="00397C80" w:rsidRDefault="006D3594" w:rsidP="00B961B2">
      <w:pPr>
        <w:rPr>
          <w:rFonts w:cs="Arial"/>
          <w:color w:val="auto"/>
        </w:rPr>
      </w:pPr>
      <w:r w:rsidRPr="00397C80">
        <w:rPr>
          <w:rFonts w:cs="Arial"/>
          <w:b/>
          <w:bCs/>
          <w:color w:val="auto"/>
        </w:rPr>
        <w:t xml:space="preserve">Table </w:t>
      </w:r>
      <w:r w:rsidR="00A70794">
        <w:rPr>
          <w:rFonts w:cs="Arial"/>
          <w:b/>
          <w:bCs/>
          <w:color w:val="auto"/>
        </w:rPr>
        <w:t>2</w:t>
      </w:r>
      <w:r w:rsidRPr="00397C80">
        <w:rPr>
          <w:rFonts w:cs="Arial"/>
          <w:b/>
          <w:bCs/>
          <w:color w:val="auto"/>
        </w:rPr>
        <w:t>:</w:t>
      </w:r>
      <w:r w:rsidRPr="00397C80">
        <w:rPr>
          <w:rFonts w:cs="Arial"/>
          <w:color w:val="auto"/>
        </w:rPr>
        <w:t xml:space="preserve"> </w:t>
      </w:r>
      <w:r w:rsidRPr="00B35C89">
        <w:rPr>
          <w:rFonts w:cs="Arial"/>
          <w:b/>
          <w:bCs/>
          <w:color w:val="auto"/>
        </w:rPr>
        <w:t xml:space="preserve">Process for </w:t>
      </w:r>
      <w:r w:rsidR="003E2290" w:rsidRPr="00B35C89">
        <w:rPr>
          <w:rFonts w:cs="Arial"/>
          <w:b/>
          <w:bCs/>
          <w:color w:val="auto"/>
        </w:rPr>
        <w:t>amending the planning scheme</w:t>
      </w:r>
      <w:r w:rsidR="003E2290">
        <w:rPr>
          <w:rFonts w:cs="Arial"/>
          <w:color w:val="auto"/>
        </w:rPr>
        <w:t xml:space="preserve"> </w:t>
      </w:r>
    </w:p>
    <w:tbl>
      <w:tblPr>
        <w:tblpPr w:leftFromText="180" w:rightFromText="180" w:vertAnchor="text" w:tblpX="-5"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60" w:type="dxa"/>
          <w:bottom w:w="100" w:type="dxa"/>
          <w:right w:w="160" w:type="dxa"/>
        </w:tblCellMar>
        <w:tblLook w:val="04A0" w:firstRow="1" w:lastRow="0" w:firstColumn="1" w:lastColumn="0" w:noHBand="0" w:noVBand="1"/>
      </w:tblPr>
      <w:tblGrid>
        <w:gridCol w:w="988"/>
        <w:gridCol w:w="1417"/>
        <w:gridCol w:w="4394"/>
        <w:gridCol w:w="1701"/>
        <w:gridCol w:w="1701"/>
      </w:tblGrid>
      <w:tr w:rsidR="00492439" w:rsidRPr="007F7907" w14:paraId="11433E80" w14:textId="77777777" w:rsidTr="003B0E18">
        <w:trPr>
          <w:trHeight w:val="707"/>
          <w:tblHeader/>
        </w:trPr>
        <w:tc>
          <w:tcPr>
            <w:tcW w:w="988" w:type="dxa"/>
            <w:shd w:val="clear" w:color="auto" w:fill="BFBFBF" w:themeFill="background1" w:themeFillShade="BF"/>
            <w:noWrap/>
            <w:vAlign w:val="center"/>
            <w:hideMark/>
          </w:tcPr>
          <w:p w14:paraId="55025FD9" w14:textId="09BE7942" w:rsidR="00694881" w:rsidRPr="003B0E18" w:rsidRDefault="007B317D" w:rsidP="007B317D">
            <w:pPr>
              <w:spacing w:after="160" w:line="256" w:lineRule="auto"/>
              <w:rPr>
                <w:rFonts w:cs="Arial"/>
                <w:b/>
                <w:bCs/>
                <w:color w:val="auto"/>
                <w:sz w:val="18"/>
                <w:szCs w:val="18"/>
                <w:lang w:val="en-US"/>
              </w:rPr>
            </w:pPr>
            <w:bookmarkStart w:id="4" w:name="PlanningSchmTbl"/>
            <w:bookmarkEnd w:id="4"/>
            <w:r w:rsidRPr="007F7907">
              <w:rPr>
                <w:rFonts w:cs="Arial"/>
                <w:b/>
                <w:bCs/>
                <w:color w:val="auto"/>
                <w:sz w:val="18"/>
                <w:szCs w:val="18"/>
              </w:rPr>
              <w:t>1. S</w:t>
            </w:r>
            <w:r w:rsidR="00694881" w:rsidRPr="003B0E18">
              <w:rPr>
                <w:rFonts w:cs="Arial"/>
                <w:b/>
                <w:bCs/>
                <w:color w:val="auto"/>
                <w:sz w:val="18"/>
                <w:szCs w:val="18"/>
              </w:rPr>
              <w:t>tep No.</w:t>
            </w:r>
          </w:p>
        </w:tc>
        <w:tc>
          <w:tcPr>
            <w:tcW w:w="1417" w:type="dxa"/>
            <w:shd w:val="clear" w:color="auto" w:fill="BFBFBF" w:themeFill="background1" w:themeFillShade="BF"/>
            <w:noWrap/>
            <w:vAlign w:val="center"/>
            <w:hideMark/>
          </w:tcPr>
          <w:p w14:paraId="5723E976" w14:textId="6F4716BA" w:rsidR="00694881" w:rsidRPr="007F7907" w:rsidRDefault="007B317D" w:rsidP="00C45F9A">
            <w:pPr>
              <w:spacing w:after="160" w:line="256" w:lineRule="auto"/>
              <w:rPr>
                <w:rFonts w:cs="Arial"/>
                <w:b/>
                <w:bCs/>
                <w:color w:val="auto"/>
                <w:sz w:val="18"/>
                <w:szCs w:val="18"/>
                <w:lang w:val="en-US"/>
              </w:rPr>
            </w:pPr>
            <w:r w:rsidRPr="007F7907">
              <w:rPr>
                <w:rFonts w:cs="Arial"/>
                <w:b/>
                <w:bCs/>
                <w:color w:val="auto"/>
                <w:sz w:val="18"/>
                <w:szCs w:val="18"/>
              </w:rPr>
              <w:t xml:space="preserve">2. </w:t>
            </w:r>
            <w:r w:rsidR="00694881" w:rsidRPr="007F7907">
              <w:rPr>
                <w:rFonts w:cs="Arial"/>
                <w:b/>
                <w:bCs/>
                <w:color w:val="auto"/>
                <w:sz w:val="18"/>
                <w:szCs w:val="18"/>
              </w:rPr>
              <w:t>Summary of action</w:t>
            </w:r>
            <w:r w:rsidR="000B7FD4" w:rsidRPr="007F7907">
              <w:rPr>
                <w:rFonts w:cs="Arial"/>
                <w:b/>
                <w:bCs/>
                <w:color w:val="auto"/>
                <w:sz w:val="18"/>
                <w:szCs w:val="18"/>
              </w:rPr>
              <w:t>/s</w:t>
            </w:r>
          </w:p>
        </w:tc>
        <w:tc>
          <w:tcPr>
            <w:tcW w:w="4394" w:type="dxa"/>
            <w:shd w:val="clear" w:color="auto" w:fill="BFBFBF" w:themeFill="background1" w:themeFillShade="BF"/>
            <w:noWrap/>
            <w:vAlign w:val="center"/>
            <w:hideMark/>
          </w:tcPr>
          <w:p w14:paraId="17C047B6" w14:textId="2F2FD4E3" w:rsidR="00694881" w:rsidRPr="007F7907" w:rsidRDefault="007B317D" w:rsidP="00C45F9A">
            <w:pPr>
              <w:spacing w:after="160" w:line="256" w:lineRule="auto"/>
              <w:rPr>
                <w:rFonts w:cs="Arial"/>
                <w:b/>
                <w:bCs/>
                <w:color w:val="auto"/>
                <w:sz w:val="18"/>
                <w:szCs w:val="18"/>
                <w:lang w:val="en-US"/>
              </w:rPr>
            </w:pPr>
            <w:r w:rsidRPr="007F7907">
              <w:rPr>
                <w:rFonts w:cs="Arial"/>
                <w:b/>
                <w:bCs/>
                <w:color w:val="auto"/>
                <w:sz w:val="18"/>
                <w:szCs w:val="18"/>
              </w:rPr>
              <w:t xml:space="preserve">3. </w:t>
            </w:r>
            <w:r w:rsidR="00694881" w:rsidRPr="007F7907">
              <w:rPr>
                <w:rFonts w:cs="Arial"/>
                <w:b/>
                <w:bCs/>
                <w:color w:val="auto"/>
                <w:sz w:val="18"/>
                <w:szCs w:val="18"/>
              </w:rPr>
              <w:t>Specific action</w:t>
            </w:r>
            <w:r w:rsidR="000B7FD4" w:rsidRPr="007F7907">
              <w:rPr>
                <w:rFonts w:cs="Arial"/>
                <w:b/>
                <w:bCs/>
                <w:color w:val="auto"/>
                <w:sz w:val="18"/>
                <w:szCs w:val="18"/>
              </w:rPr>
              <w:t>/</w:t>
            </w:r>
            <w:r w:rsidR="00694881" w:rsidRPr="007F7907">
              <w:rPr>
                <w:rFonts w:cs="Arial"/>
                <w:b/>
                <w:bCs/>
                <w:color w:val="auto"/>
                <w:sz w:val="18"/>
                <w:szCs w:val="18"/>
              </w:rPr>
              <w:t>s</w:t>
            </w:r>
          </w:p>
        </w:tc>
        <w:tc>
          <w:tcPr>
            <w:tcW w:w="1701" w:type="dxa"/>
            <w:shd w:val="clear" w:color="auto" w:fill="BFBFBF" w:themeFill="background1" w:themeFillShade="BF"/>
            <w:vAlign w:val="center"/>
            <w:hideMark/>
          </w:tcPr>
          <w:p w14:paraId="468BBD8D" w14:textId="2EC98FC8" w:rsidR="00694881" w:rsidRPr="007F7907" w:rsidRDefault="007B317D" w:rsidP="00C45F9A">
            <w:pPr>
              <w:spacing w:after="160" w:line="256" w:lineRule="auto"/>
              <w:rPr>
                <w:rFonts w:cs="Arial"/>
                <w:b/>
                <w:bCs/>
                <w:color w:val="auto"/>
                <w:sz w:val="18"/>
                <w:szCs w:val="18"/>
                <w:lang w:val="en-US"/>
              </w:rPr>
            </w:pPr>
            <w:r w:rsidRPr="007F7907">
              <w:rPr>
                <w:rFonts w:cs="Arial"/>
                <w:b/>
                <w:bCs/>
                <w:color w:val="auto"/>
                <w:sz w:val="18"/>
                <w:szCs w:val="18"/>
              </w:rPr>
              <w:t xml:space="preserve">4. </w:t>
            </w:r>
            <w:r w:rsidR="00694881" w:rsidRPr="007F7907">
              <w:rPr>
                <w:rFonts w:cs="Arial"/>
                <w:b/>
                <w:bCs/>
                <w:color w:val="auto"/>
                <w:sz w:val="18"/>
                <w:szCs w:val="18"/>
              </w:rPr>
              <w:t xml:space="preserve">Entity responsible for </w:t>
            </w:r>
            <w:r w:rsidR="000B7FD4" w:rsidRPr="007F7907">
              <w:rPr>
                <w:rFonts w:cs="Arial"/>
                <w:b/>
                <w:bCs/>
                <w:color w:val="auto"/>
                <w:sz w:val="18"/>
                <w:szCs w:val="18"/>
              </w:rPr>
              <w:t>action/s</w:t>
            </w:r>
          </w:p>
        </w:tc>
        <w:tc>
          <w:tcPr>
            <w:tcW w:w="1701" w:type="dxa"/>
            <w:shd w:val="clear" w:color="auto" w:fill="BFBFBF" w:themeFill="background1" w:themeFillShade="BF"/>
            <w:vAlign w:val="center"/>
            <w:hideMark/>
          </w:tcPr>
          <w:p w14:paraId="79F3990B" w14:textId="5A2A1F3E" w:rsidR="00694881" w:rsidRPr="007F7907" w:rsidRDefault="007B317D" w:rsidP="00C45F9A">
            <w:pPr>
              <w:spacing w:after="160" w:line="256" w:lineRule="auto"/>
              <w:rPr>
                <w:rFonts w:cs="Arial"/>
                <w:b/>
                <w:bCs/>
                <w:color w:val="auto"/>
                <w:sz w:val="18"/>
                <w:szCs w:val="18"/>
                <w:lang w:val="en-US"/>
              </w:rPr>
            </w:pPr>
            <w:r w:rsidRPr="007F7907">
              <w:rPr>
                <w:rFonts w:cs="Arial"/>
                <w:b/>
                <w:bCs/>
                <w:color w:val="auto"/>
                <w:sz w:val="18"/>
                <w:szCs w:val="18"/>
              </w:rPr>
              <w:t xml:space="preserve">5. </w:t>
            </w:r>
            <w:r w:rsidR="007673CD" w:rsidRPr="007F7907">
              <w:rPr>
                <w:rFonts w:cs="Arial"/>
                <w:b/>
                <w:bCs/>
                <w:color w:val="auto"/>
                <w:sz w:val="18"/>
                <w:szCs w:val="18"/>
              </w:rPr>
              <w:t>T</w:t>
            </w:r>
            <w:r w:rsidR="00694881" w:rsidRPr="007F7907">
              <w:rPr>
                <w:rFonts w:cs="Arial"/>
                <w:b/>
                <w:bCs/>
                <w:color w:val="auto"/>
                <w:sz w:val="18"/>
                <w:szCs w:val="18"/>
              </w:rPr>
              <w:t>imeframes</w:t>
            </w:r>
            <w:r w:rsidR="002B14D3" w:rsidRPr="007F7907">
              <w:rPr>
                <w:rStyle w:val="FootnoteReference"/>
                <w:rFonts w:cs="Arial"/>
                <w:b/>
                <w:bCs/>
                <w:color w:val="auto"/>
                <w:sz w:val="18"/>
                <w:szCs w:val="18"/>
              </w:rPr>
              <w:footnoteReference w:id="5"/>
            </w:r>
            <w:r w:rsidR="00694881" w:rsidRPr="007F7907">
              <w:rPr>
                <w:rFonts w:cs="Arial"/>
                <w:b/>
                <w:bCs/>
                <w:color w:val="auto"/>
                <w:sz w:val="18"/>
                <w:szCs w:val="18"/>
              </w:rPr>
              <w:t xml:space="preserve"> </w:t>
            </w:r>
          </w:p>
        </w:tc>
      </w:tr>
      <w:tr w:rsidR="00492439" w:rsidRPr="007F7907" w14:paraId="1504F99C" w14:textId="77777777" w:rsidTr="003B0E18">
        <w:trPr>
          <w:trHeight w:val="367"/>
        </w:trPr>
        <w:tc>
          <w:tcPr>
            <w:tcW w:w="10201" w:type="dxa"/>
            <w:gridSpan w:val="5"/>
            <w:shd w:val="clear" w:color="auto" w:fill="F2F2F2"/>
            <w:noWrap/>
          </w:tcPr>
          <w:p w14:paraId="273AC785" w14:textId="59A84335" w:rsidR="00D458D9" w:rsidRPr="007F7907" w:rsidRDefault="0057131B" w:rsidP="00C45F9A">
            <w:pPr>
              <w:spacing w:before="60" w:after="60" w:line="269" w:lineRule="auto"/>
              <w:rPr>
                <w:rFonts w:cs="Arial"/>
                <w:b/>
                <w:bCs/>
                <w:color w:val="auto"/>
                <w:sz w:val="18"/>
                <w:szCs w:val="18"/>
                <w:lang w:val="en-US"/>
              </w:rPr>
            </w:pPr>
            <w:r w:rsidRPr="007F7907">
              <w:rPr>
                <w:rFonts w:cs="Arial"/>
                <w:b/>
                <w:bCs/>
                <w:color w:val="auto"/>
                <w:sz w:val="18"/>
                <w:szCs w:val="18"/>
                <w:lang w:val="en-US"/>
              </w:rPr>
              <w:t xml:space="preserve">State </w:t>
            </w:r>
            <w:r w:rsidR="00BB1CD3" w:rsidRPr="007F7907">
              <w:rPr>
                <w:rFonts w:cs="Arial"/>
                <w:b/>
                <w:bCs/>
                <w:color w:val="auto"/>
                <w:sz w:val="18"/>
                <w:szCs w:val="18"/>
                <w:lang w:val="en-US"/>
              </w:rPr>
              <w:t>i</w:t>
            </w:r>
            <w:r w:rsidRPr="007F7907">
              <w:rPr>
                <w:rFonts w:cs="Arial"/>
                <w:b/>
                <w:bCs/>
                <w:color w:val="auto"/>
                <w:sz w:val="18"/>
                <w:szCs w:val="18"/>
                <w:lang w:val="en-US"/>
              </w:rPr>
              <w:t xml:space="preserve">nterest </w:t>
            </w:r>
            <w:r w:rsidR="00BB1CD3" w:rsidRPr="007F7907">
              <w:rPr>
                <w:rFonts w:cs="Arial"/>
                <w:b/>
                <w:bCs/>
                <w:color w:val="auto"/>
                <w:sz w:val="18"/>
                <w:szCs w:val="18"/>
                <w:lang w:val="en-US"/>
              </w:rPr>
              <w:t xml:space="preserve">review </w:t>
            </w:r>
            <w:r w:rsidR="00327B24" w:rsidRPr="007F7907">
              <w:rPr>
                <w:rFonts w:cs="Arial"/>
                <w:b/>
                <w:bCs/>
                <w:color w:val="auto"/>
                <w:sz w:val="18"/>
                <w:szCs w:val="18"/>
                <w:lang w:val="en-US"/>
              </w:rPr>
              <w:t>(may occur concurrently with public consultation)</w:t>
            </w:r>
          </w:p>
        </w:tc>
      </w:tr>
      <w:tr w:rsidR="00492439" w:rsidRPr="007F7907" w14:paraId="3A0C3239" w14:textId="77777777" w:rsidTr="003B0E18">
        <w:trPr>
          <w:trHeight w:val="567"/>
        </w:trPr>
        <w:tc>
          <w:tcPr>
            <w:tcW w:w="988" w:type="dxa"/>
            <w:noWrap/>
            <w:hideMark/>
          </w:tcPr>
          <w:p w14:paraId="7AE8834D" w14:textId="6B3E9571" w:rsidR="00D458D9" w:rsidRPr="007F7907" w:rsidRDefault="00D458D9" w:rsidP="00C45F9A">
            <w:pPr>
              <w:spacing w:before="60" w:after="60" w:line="269" w:lineRule="auto"/>
              <w:jc w:val="center"/>
              <w:rPr>
                <w:rFonts w:cs="Arial"/>
                <w:bCs/>
                <w:color w:val="auto"/>
                <w:sz w:val="18"/>
                <w:szCs w:val="18"/>
                <w:lang w:val="en-US"/>
              </w:rPr>
            </w:pPr>
            <w:r w:rsidRPr="007F7907">
              <w:rPr>
                <w:rFonts w:cs="Arial"/>
                <w:bCs/>
                <w:color w:val="auto"/>
                <w:sz w:val="18"/>
                <w:szCs w:val="18"/>
              </w:rPr>
              <w:t xml:space="preserve">Step </w:t>
            </w:r>
            <w:r w:rsidR="00A70794" w:rsidRPr="007F7907">
              <w:rPr>
                <w:rFonts w:cs="Arial"/>
                <w:bCs/>
                <w:color w:val="auto"/>
                <w:sz w:val="18"/>
                <w:szCs w:val="18"/>
              </w:rPr>
              <w:t>1</w:t>
            </w:r>
          </w:p>
        </w:tc>
        <w:tc>
          <w:tcPr>
            <w:tcW w:w="1417" w:type="dxa"/>
          </w:tcPr>
          <w:p w14:paraId="45021290" w14:textId="16A3B633" w:rsidR="00D458D9" w:rsidRPr="007F7907" w:rsidRDefault="003573AC" w:rsidP="003E49AA">
            <w:pPr>
              <w:spacing w:before="60" w:after="60" w:line="269" w:lineRule="auto"/>
              <w:ind w:left="-20"/>
              <w:rPr>
                <w:rFonts w:cs="Arial"/>
                <w:bCs/>
                <w:color w:val="auto"/>
                <w:sz w:val="18"/>
                <w:szCs w:val="18"/>
                <w:lang w:val="en-US"/>
              </w:rPr>
            </w:pPr>
            <w:r w:rsidRPr="007F7907">
              <w:rPr>
                <w:rFonts w:cs="Arial"/>
                <w:bCs/>
                <w:color w:val="auto"/>
                <w:sz w:val="18"/>
                <w:szCs w:val="18"/>
                <w:lang w:val="en-US"/>
              </w:rPr>
              <w:t xml:space="preserve">State </w:t>
            </w:r>
            <w:r w:rsidR="00BB1CD3" w:rsidRPr="007F7907">
              <w:rPr>
                <w:rFonts w:cs="Arial"/>
                <w:bCs/>
                <w:color w:val="auto"/>
                <w:sz w:val="18"/>
                <w:szCs w:val="18"/>
                <w:lang w:val="en-US"/>
              </w:rPr>
              <w:t>i</w:t>
            </w:r>
            <w:r w:rsidRPr="007F7907">
              <w:rPr>
                <w:rFonts w:cs="Arial"/>
                <w:bCs/>
                <w:color w:val="auto"/>
                <w:sz w:val="18"/>
                <w:szCs w:val="18"/>
                <w:lang w:val="en-US"/>
              </w:rPr>
              <w:t xml:space="preserve">nterest </w:t>
            </w:r>
            <w:r w:rsidR="00BB1CD3" w:rsidRPr="007F7907">
              <w:rPr>
                <w:rFonts w:cs="Arial"/>
                <w:bCs/>
                <w:color w:val="auto"/>
                <w:sz w:val="18"/>
                <w:szCs w:val="18"/>
                <w:lang w:val="en-US"/>
              </w:rPr>
              <w:t xml:space="preserve">review of proposed amendment </w:t>
            </w:r>
          </w:p>
        </w:tc>
        <w:tc>
          <w:tcPr>
            <w:tcW w:w="4394" w:type="dxa"/>
          </w:tcPr>
          <w:p w14:paraId="3B8C3D1F" w14:textId="6F76EBAF" w:rsidR="00C8681A" w:rsidRPr="007F7907" w:rsidRDefault="009C04AB" w:rsidP="006A5640">
            <w:pPr>
              <w:spacing w:before="60" w:after="60" w:line="269" w:lineRule="auto"/>
              <w:rPr>
                <w:rFonts w:cs="Arial"/>
                <w:bCs/>
                <w:color w:val="auto"/>
                <w:sz w:val="18"/>
                <w:szCs w:val="18"/>
                <w:lang w:val="en-US"/>
              </w:rPr>
            </w:pPr>
            <w:r w:rsidRPr="007F7907">
              <w:rPr>
                <w:rFonts w:cs="Arial"/>
                <w:bCs/>
                <w:color w:val="auto"/>
                <w:sz w:val="18"/>
                <w:szCs w:val="18"/>
                <w:lang w:val="en-US"/>
              </w:rPr>
              <w:t>Undertake s</w:t>
            </w:r>
            <w:r w:rsidR="00BB1CD3" w:rsidRPr="007F7907">
              <w:rPr>
                <w:rFonts w:cs="Arial"/>
                <w:bCs/>
                <w:color w:val="auto"/>
                <w:sz w:val="18"/>
                <w:szCs w:val="18"/>
                <w:lang w:val="en-US"/>
              </w:rPr>
              <w:t>tate interest review</w:t>
            </w:r>
            <w:r w:rsidR="00714578" w:rsidRPr="007F7907">
              <w:rPr>
                <w:rFonts w:cs="Arial"/>
                <w:bCs/>
                <w:color w:val="auto"/>
                <w:sz w:val="18"/>
                <w:szCs w:val="18"/>
                <w:lang w:val="en-US"/>
              </w:rPr>
              <w:t xml:space="preserve">, </w:t>
            </w:r>
            <w:r w:rsidR="00325ACA" w:rsidRPr="007F7907">
              <w:rPr>
                <w:rFonts w:cs="Arial"/>
                <w:bCs/>
                <w:color w:val="auto"/>
                <w:sz w:val="18"/>
                <w:szCs w:val="18"/>
                <w:lang w:val="en-US"/>
              </w:rPr>
              <w:t>and</w:t>
            </w:r>
            <w:r w:rsidR="001356EA" w:rsidRPr="007F7907">
              <w:rPr>
                <w:rFonts w:cs="Arial"/>
                <w:bCs/>
                <w:color w:val="auto"/>
                <w:sz w:val="18"/>
                <w:szCs w:val="18"/>
                <w:lang w:val="en-US"/>
              </w:rPr>
              <w:t xml:space="preserve"> c</w:t>
            </w:r>
            <w:r w:rsidR="00C64B62" w:rsidRPr="007F7907">
              <w:rPr>
                <w:rFonts w:cs="Arial"/>
                <w:bCs/>
                <w:color w:val="auto"/>
                <w:sz w:val="18"/>
                <w:szCs w:val="18"/>
                <w:lang w:val="en-US"/>
              </w:rPr>
              <w:t>onsider</w:t>
            </w:r>
            <w:r w:rsidR="001356EA" w:rsidRPr="007F7907">
              <w:rPr>
                <w:rFonts w:cs="Arial"/>
                <w:bCs/>
                <w:color w:val="auto"/>
                <w:sz w:val="18"/>
                <w:szCs w:val="18"/>
                <w:lang w:val="en-US"/>
              </w:rPr>
              <w:t xml:space="preserve">ation of </w:t>
            </w:r>
            <w:r w:rsidRPr="007F7907">
              <w:rPr>
                <w:rFonts w:cs="Arial"/>
                <w:bCs/>
                <w:color w:val="auto"/>
                <w:sz w:val="18"/>
                <w:szCs w:val="18"/>
                <w:lang w:val="en-US"/>
              </w:rPr>
              <w:t xml:space="preserve">the proposed amendment. </w:t>
            </w:r>
            <w:r w:rsidR="001B20EA" w:rsidRPr="007F7907">
              <w:rPr>
                <w:rFonts w:cs="Arial"/>
                <w:bCs/>
                <w:color w:val="auto"/>
                <w:sz w:val="18"/>
                <w:szCs w:val="18"/>
                <w:lang w:val="en-US"/>
              </w:rPr>
              <w:t xml:space="preserve">In undertaking the </w:t>
            </w:r>
            <w:r w:rsidR="00BB1CD3" w:rsidRPr="007F7907">
              <w:rPr>
                <w:rFonts w:cs="Arial"/>
                <w:bCs/>
                <w:color w:val="auto"/>
                <w:sz w:val="18"/>
                <w:szCs w:val="18"/>
                <w:lang w:val="en-US"/>
              </w:rPr>
              <w:t>state interest review</w:t>
            </w:r>
            <w:r w:rsidR="001B20EA" w:rsidRPr="007F7907">
              <w:rPr>
                <w:rFonts w:cs="Arial"/>
                <w:bCs/>
                <w:color w:val="auto"/>
                <w:sz w:val="18"/>
                <w:szCs w:val="18"/>
                <w:lang w:val="en-US"/>
              </w:rPr>
              <w:t xml:space="preserve">, </w:t>
            </w:r>
            <w:r w:rsidR="00466AE7" w:rsidRPr="007F7907">
              <w:rPr>
                <w:rFonts w:cs="Arial"/>
                <w:bCs/>
                <w:color w:val="auto"/>
                <w:sz w:val="18"/>
                <w:szCs w:val="18"/>
                <w:lang w:val="en-US"/>
              </w:rPr>
              <w:t xml:space="preserve">State </w:t>
            </w:r>
            <w:r w:rsidR="00AB20AD" w:rsidRPr="007F7907">
              <w:rPr>
                <w:rFonts w:cs="Arial"/>
                <w:bCs/>
                <w:color w:val="auto"/>
                <w:sz w:val="18"/>
                <w:szCs w:val="18"/>
                <w:lang w:val="en-US"/>
              </w:rPr>
              <w:t>agenc</w:t>
            </w:r>
            <w:r w:rsidR="001356EA" w:rsidRPr="007F7907">
              <w:rPr>
                <w:rFonts w:cs="Arial"/>
                <w:bCs/>
                <w:color w:val="auto"/>
                <w:sz w:val="18"/>
                <w:szCs w:val="18"/>
                <w:lang w:val="en-US"/>
              </w:rPr>
              <w:t>y</w:t>
            </w:r>
            <w:r w:rsidR="00AB20AD" w:rsidRPr="007F7907">
              <w:rPr>
                <w:rFonts w:cs="Arial"/>
                <w:bCs/>
                <w:color w:val="auto"/>
                <w:sz w:val="18"/>
                <w:szCs w:val="18"/>
                <w:lang w:val="en-US"/>
              </w:rPr>
              <w:t xml:space="preserve"> consideration of the effect of the amendment on state interests</w:t>
            </w:r>
            <w:r w:rsidR="001356EA" w:rsidRPr="007F7907">
              <w:rPr>
                <w:rFonts w:cs="Arial"/>
                <w:bCs/>
                <w:color w:val="auto"/>
                <w:sz w:val="18"/>
                <w:szCs w:val="18"/>
                <w:lang w:val="en-US"/>
              </w:rPr>
              <w:t xml:space="preserve"> may be sought</w:t>
            </w:r>
            <w:r w:rsidR="000A19FD" w:rsidRPr="007F7907">
              <w:rPr>
                <w:rFonts w:cs="Arial"/>
                <w:bCs/>
                <w:color w:val="auto"/>
                <w:sz w:val="18"/>
                <w:szCs w:val="18"/>
                <w:lang w:val="en-US"/>
              </w:rPr>
              <w:t>.</w:t>
            </w:r>
          </w:p>
          <w:p w14:paraId="7B8F063C" w14:textId="7154C068" w:rsidR="00A70794" w:rsidRPr="007F7907" w:rsidRDefault="00A70794" w:rsidP="006A5640">
            <w:pPr>
              <w:spacing w:before="60" w:after="60" w:line="269" w:lineRule="auto"/>
              <w:rPr>
                <w:rFonts w:cs="Arial"/>
                <w:bCs/>
                <w:color w:val="auto"/>
                <w:sz w:val="18"/>
                <w:szCs w:val="18"/>
                <w:lang w:val="en-US"/>
              </w:rPr>
            </w:pPr>
          </w:p>
        </w:tc>
        <w:tc>
          <w:tcPr>
            <w:tcW w:w="1701" w:type="dxa"/>
          </w:tcPr>
          <w:p w14:paraId="6EDBD3C6" w14:textId="7512B71D" w:rsidR="001148F7" w:rsidRPr="007F7907" w:rsidRDefault="001148F7" w:rsidP="00C45F9A">
            <w:pPr>
              <w:spacing w:before="60" w:after="60" w:line="269" w:lineRule="auto"/>
              <w:rPr>
                <w:rFonts w:cs="Arial"/>
                <w:color w:val="auto"/>
                <w:sz w:val="18"/>
                <w:szCs w:val="18"/>
                <w:highlight w:val="lightGray"/>
                <w:lang w:val="en-US"/>
              </w:rPr>
            </w:pPr>
            <w:r w:rsidRPr="007F7907">
              <w:rPr>
                <w:rFonts w:cs="Arial"/>
                <w:color w:val="auto"/>
                <w:sz w:val="18"/>
                <w:szCs w:val="18"/>
                <w:highlight w:val="lightGray"/>
                <w:lang w:val="en-US"/>
              </w:rPr>
              <w:t>&lt;</w:t>
            </w:r>
            <w:r w:rsidR="00327B24" w:rsidRPr="007F7907">
              <w:rPr>
                <w:rFonts w:cs="Arial"/>
                <w:color w:val="auto"/>
                <w:sz w:val="18"/>
                <w:szCs w:val="18"/>
                <w:highlight w:val="lightGray"/>
                <w:lang w:val="en-US"/>
              </w:rPr>
              <w:t>Minister</w:t>
            </w:r>
            <w:r w:rsidRPr="007F7907">
              <w:rPr>
                <w:rFonts w:cs="Arial"/>
                <w:color w:val="auto"/>
                <w:sz w:val="18"/>
                <w:szCs w:val="18"/>
                <w:highlight w:val="lightGray"/>
                <w:lang w:val="en-US"/>
              </w:rPr>
              <w:t>&gt; or &lt;</w:t>
            </w:r>
            <w:r w:rsidR="006261C4" w:rsidRPr="007F7907">
              <w:rPr>
                <w:rFonts w:cs="Arial"/>
                <w:color w:val="auto"/>
                <w:sz w:val="18"/>
                <w:szCs w:val="18"/>
                <w:highlight w:val="lightGray"/>
                <w:lang w:val="en-US"/>
              </w:rPr>
              <w:t>Chief Executive</w:t>
            </w:r>
            <w:r w:rsidRPr="007F7907">
              <w:rPr>
                <w:rFonts w:cs="Arial"/>
                <w:color w:val="auto"/>
                <w:sz w:val="18"/>
                <w:szCs w:val="18"/>
                <w:highlight w:val="lightGray"/>
                <w:lang w:val="en-US"/>
              </w:rPr>
              <w:t>&gt;</w:t>
            </w:r>
            <w:r w:rsidR="00C876CF" w:rsidRPr="007F7907">
              <w:rPr>
                <w:rFonts w:cs="Arial"/>
                <w:color w:val="auto"/>
                <w:sz w:val="18"/>
                <w:szCs w:val="18"/>
                <w:highlight w:val="lightGray"/>
                <w:lang w:val="en-US"/>
              </w:rPr>
              <w:t xml:space="preserve"> </w:t>
            </w:r>
          </w:p>
          <w:p w14:paraId="1FBEEE93" w14:textId="0C10891F" w:rsidR="001148F7" w:rsidRPr="002A3DB0" w:rsidRDefault="001148F7" w:rsidP="00C45F9A">
            <w:pPr>
              <w:spacing w:before="60" w:after="60" w:line="269" w:lineRule="auto"/>
              <w:rPr>
                <w:rFonts w:cs="Arial"/>
                <w:color w:val="auto"/>
                <w:sz w:val="18"/>
                <w:szCs w:val="18"/>
                <w:highlight w:val="lightGray"/>
                <w:lang w:val="en-US"/>
              </w:rPr>
            </w:pPr>
            <w:r w:rsidRPr="002A3DB0">
              <w:rPr>
                <w:rFonts w:cs="Arial"/>
                <w:color w:val="auto"/>
                <w:sz w:val="18"/>
                <w:szCs w:val="18"/>
                <w:highlight w:val="lightGray"/>
                <w:lang w:val="en-US"/>
              </w:rPr>
              <w:t>Delegate:</w:t>
            </w:r>
          </w:p>
          <w:p w14:paraId="38EF2987" w14:textId="176ED657" w:rsidR="00D458D9" w:rsidRPr="007F7907" w:rsidRDefault="002A3DB0" w:rsidP="00C45F9A">
            <w:pPr>
              <w:spacing w:before="60" w:after="60" w:line="269" w:lineRule="auto"/>
              <w:rPr>
                <w:rFonts w:cs="Arial"/>
                <w:bCs/>
                <w:color w:val="auto"/>
                <w:sz w:val="18"/>
                <w:szCs w:val="18"/>
                <w:lang w:val="en-US"/>
              </w:rPr>
            </w:pPr>
            <w:r w:rsidRPr="00B35C89">
              <w:rPr>
                <w:color w:val="auto"/>
                <w:sz w:val="18"/>
                <w:szCs w:val="18"/>
                <w:highlight w:val="lightGray"/>
              </w:rPr>
              <w:t xml:space="preserve">[Chief Executive </w:t>
            </w:r>
            <w:r w:rsidR="00F8000E">
              <w:rPr>
                <w:color w:val="auto"/>
                <w:sz w:val="18"/>
                <w:szCs w:val="18"/>
                <w:highlight w:val="lightGray"/>
              </w:rPr>
              <w:t>may</w:t>
            </w:r>
            <w:r w:rsidRPr="00B35C89">
              <w:rPr>
                <w:color w:val="auto"/>
                <w:sz w:val="18"/>
                <w:szCs w:val="18"/>
                <w:highlight w:val="lightGray"/>
              </w:rPr>
              <w:t xml:space="preserve"> list specific department officer</w:t>
            </w:r>
            <w:r w:rsidR="00F8000E">
              <w:rPr>
                <w:color w:val="auto"/>
                <w:sz w:val="18"/>
                <w:szCs w:val="18"/>
                <w:highlight w:val="lightGray"/>
              </w:rPr>
              <w:t>/</w:t>
            </w:r>
            <w:r w:rsidRPr="00B35C89">
              <w:rPr>
                <w:color w:val="auto"/>
                <w:sz w:val="18"/>
                <w:szCs w:val="18"/>
                <w:highlight w:val="lightGray"/>
              </w:rPr>
              <w:t>s, where appropriate]</w:t>
            </w:r>
            <w:r>
              <w:rPr>
                <w:color w:val="auto"/>
                <w:highlight w:val="lightGray"/>
              </w:rPr>
              <w:t xml:space="preserve"> </w:t>
            </w:r>
          </w:p>
        </w:tc>
        <w:tc>
          <w:tcPr>
            <w:tcW w:w="1701" w:type="dxa"/>
          </w:tcPr>
          <w:p w14:paraId="4A18F217" w14:textId="25EEE717" w:rsidR="00D458D9" w:rsidRPr="007F7907" w:rsidRDefault="00B1539E" w:rsidP="00A70794">
            <w:pPr>
              <w:spacing w:before="60" w:after="60" w:line="269" w:lineRule="auto"/>
              <w:rPr>
                <w:rFonts w:cs="Arial"/>
                <w:bCs/>
                <w:color w:val="auto"/>
                <w:sz w:val="18"/>
                <w:szCs w:val="18"/>
                <w:lang w:val="en-US"/>
              </w:rPr>
            </w:pPr>
            <w:r w:rsidRPr="007F7907">
              <w:rPr>
                <w:rFonts w:cs="Arial"/>
                <w:bCs/>
                <w:color w:val="auto"/>
                <w:sz w:val="18"/>
                <w:szCs w:val="18"/>
                <w:lang w:val="en-US"/>
              </w:rPr>
              <w:t xml:space="preserve">Commencing </w:t>
            </w:r>
            <w:r w:rsidR="00A70794" w:rsidRPr="007F7907">
              <w:rPr>
                <w:rFonts w:cs="Arial"/>
                <w:bCs/>
                <w:color w:val="auto"/>
                <w:sz w:val="18"/>
                <w:szCs w:val="18"/>
                <w:lang w:val="en-US"/>
              </w:rPr>
              <w:t xml:space="preserve">on the day after the Chief Executive </w:t>
            </w:r>
            <w:r w:rsidR="00A70794" w:rsidRPr="003B0E18">
              <w:rPr>
                <w:rFonts w:cs="Arial"/>
                <w:bCs/>
                <w:color w:val="auto"/>
                <w:sz w:val="18"/>
                <w:szCs w:val="18"/>
                <w:lang w:val="en-US"/>
              </w:rPr>
              <w:t>gives notice to the local government under Section 18(3) of the Act</w:t>
            </w:r>
          </w:p>
        </w:tc>
      </w:tr>
      <w:tr w:rsidR="00BD7360" w:rsidRPr="007F7907" w14:paraId="377542D5" w14:textId="77777777" w:rsidTr="003B0E18">
        <w:trPr>
          <w:trHeight w:val="567"/>
        </w:trPr>
        <w:tc>
          <w:tcPr>
            <w:tcW w:w="988" w:type="dxa"/>
            <w:noWrap/>
          </w:tcPr>
          <w:p w14:paraId="69200D6B" w14:textId="592419F9" w:rsidR="00BD7360" w:rsidRPr="007F7907" w:rsidRDefault="00BD7360" w:rsidP="00BD7360">
            <w:pPr>
              <w:spacing w:before="60" w:after="60" w:line="269" w:lineRule="auto"/>
              <w:jc w:val="center"/>
              <w:rPr>
                <w:rFonts w:cs="Arial"/>
                <w:bCs/>
                <w:color w:val="auto"/>
                <w:sz w:val="18"/>
                <w:szCs w:val="18"/>
              </w:rPr>
            </w:pPr>
            <w:r w:rsidRPr="007F7907">
              <w:rPr>
                <w:rFonts w:cs="Arial"/>
                <w:bCs/>
                <w:color w:val="auto"/>
                <w:sz w:val="18"/>
                <w:szCs w:val="18"/>
              </w:rPr>
              <w:t xml:space="preserve">Step </w:t>
            </w:r>
            <w:r w:rsidR="00A70794" w:rsidRPr="007F7907">
              <w:rPr>
                <w:rFonts w:cs="Arial"/>
                <w:bCs/>
                <w:color w:val="auto"/>
                <w:sz w:val="18"/>
                <w:szCs w:val="18"/>
              </w:rPr>
              <w:t>2</w:t>
            </w:r>
          </w:p>
        </w:tc>
        <w:tc>
          <w:tcPr>
            <w:tcW w:w="1417" w:type="dxa"/>
          </w:tcPr>
          <w:p w14:paraId="0DAF9E43" w14:textId="3997EEAB" w:rsidR="00BD7360" w:rsidRPr="007F7907" w:rsidRDefault="00BD7360" w:rsidP="00BD7360">
            <w:pPr>
              <w:spacing w:before="60" w:after="60" w:line="269" w:lineRule="auto"/>
              <w:rPr>
                <w:rFonts w:cs="Arial"/>
                <w:bCs/>
                <w:color w:val="auto"/>
                <w:sz w:val="18"/>
                <w:szCs w:val="18"/>
                <w:lang w:val="en-US"/>
              </w:rPr>
            </w:pPr>
            <w:r w:rsidRPr="007F7907">
              <w:rPr>
                <w:rFonts w:cs="Arial"/>
                <w:bCs/>
                <w:color w:val="auto"/>
                <w:sz w:val="18"/>
                <w:szCs w:val="18"/>
                <w:lang w:val="en-US"/>
              </w:rPr>
              <w:t>State agency briefing</w:t>
            </w:r>
          </w:p>
        </w:tc>
        <w:tc>
          <w:tcPr>
            <w:tcW w:w="4394" w:type="dxa"/>
          </w:tcPr>
          <w:p w14:paraId="25572265" w14:textId="0F52629D" w:rsidR="00BD7360" w:rsidRPr="007F7907" w:rsidRDefault="004C46BB" w:rsidP="00BD7360">
            <w:pPr>
              <w:spacing w:before="60" w:after="60" w:line="269" w:lineRule="auto"/>
              <w:rPr>
                <w:rFonts w:cs="Arial"/>
                <w:bCs/>
                <w:color w:val="auto"/>
                <w:sz w:val="18"/>
                <w:szCs w:val="18"/>
                <w:lang w:val="en-US"/>
              </w:rPr>
            </w:pPr>
            <w:r w:rsidRPr="007F7907">
              <w:rPr>
                <w:rFonts w:cs="Arial"/>
                <w:bCs/>
                <w:color w:val="auto"/>
                <w:sz w:val="18"/>
                <w:szCs w:val="18"/>
                <w:lang w:val="en-US"/>
              </w:rPr>
              <w:t>T</w:t>
            </w:r>
            <w:r w:rsidR="00BD7360" w:rsidRPr="007F7907">
              <w:rPr>
                <w:rFonts w:cs="Arial"/>
                <w:bCs/>
                <w:color w:val="auto"/>
                <w:sz w:val="18"/>
                <w:szCs w:val="18"/>
                <w:lang w:val="en-US"/>
              </w:rPr>
              <w:t>he department facilitate</w:t>
            </w:r>
            <w:r w:rsidRPr="007F7907">
              <w:rPr>
                <w:rFonts w:cs="Arial"/>
                <w:bCs/>
                <w:color w:val="auto"/>
                <w:sz w:val="18"/>
                <w:szCs w:val="18"/>
                <w:lang w:val="en-US"/>
              </w:rPr>
              <w:t>s</w:t>
            </w:r>
            <w:r w:rsidR="00BD7360" w:rsidRPr="007F7907">
              <w:rPr>
                <w:rFonts w:cs="Arial"/>
                <w:bCs/>
                <w:color w:val="auto"/>
                <w:sz w:val="18"/>
                <w:szCs w:val="18"/>
                <w:lang w:val="en-US"/>
              </w:rPr>
              <w:t xml:space="preserve"> a meeting with the local government</w:t>
            </w:r>
            <w:r w:rsidR="001356EA" w:rsidRPr="007F7907">
              <w:rPr>
                <w:rFonts w:cs="Arial"/>
                <w:bCs/>
                <w:color w:val="auto"/>
                <w:sz w:val="18"/>
                <w:szCs w:val="18"/>
                <w:lang w:val="en-US"/>
              </w:rPr>
              <w:t>,</w:t>
            </w:r>
            <w:r w:rsidR="00BD7360" w:rsidRPr="007F7907">
              <w:rPr>
                <w:rFonts w:cs="Arial"/>
                <w:bCs/>
                <w:color w:val="auto"/>
                <w:sz w:val="18"/>
                <w:szCs w:val="18"/>
                <w:lang w:val="en-US"/>
              </w:rPr>
              <w:t xml:space="preserve"> and invit</w:t>
            </w:r>
            <w:r w:rsidR="00B33179" w:rsidRPr="007F7907">
              <w:rPr>
                <w:rFonts w:cs="Arial"/>
                <w:bCs/>
                <w:color w:val="auto"/>
                <w:sz w:val="18"/>
                <w:szCs w:val="18"/>
                <w:lang w:val="en-US"/>
              </w:rPr>
              <w:t>e</w:t>
            </w:r>
            <w:r w:rsidR="001356EA" w:rsidRPr="007F7907">
              <w:rPr>
                <w:rFonts w:cs="Arial"/>
                <w:bCs/>
                <w:color w:val="auto"/>
                <w:sz w:val="18"/>
                <w:szCs w:val="18"/>
                <w:lang w:val="en-US"/>
              </w:rPr>
              <w:t>d</w:t>
            </w:r>
            <w:r w:rsidR="00BD7360" w:rsidRPr="007F7907">
              <w:rPr>
                <w:rFonts w:cs="Arial"/>
                <w:bCs/>
                <w:color w:val="auto"/>
                <w:sz w:val="18"/>
                <w:szCs w:val="18"/>
                <w:lang w:val="en-US"/>
              </w:rPr>
              <w:t xml:space="preserve"> State agencies identified as having state interests relevant to or potentially affected by the proposed amendment. </w:t>
            </w:r>
          </w:p>
        </w:tc>
        <w:tc>
          <w:tcPr>
            <w:tcW w:w="1701" w:type="dxa"/>
          </w:tcPr>
          <w:p w14:paraId="57EC7FAC" w14:textId="2BF0B3B4" w:rsidR="001148F7" w:rsidRPr="003B0E18" w:rsidRDefault="009B3D8A" w:rsidP="00BD7360">
            <w:pPr>
              <w:spacing w:before="60" w:after="60" w:line="269" w:lineRule="auto"/>
              <w:rPr>
                <w:rFonts w:cs="Arial"/>
                <w:color w:val="auto"/>
                <w:sz w:val="18"/>
                <w:szCs w:val="18"/>
                <w:lang w:val="en-US"/>
              </w:rPr>
            </w:pPr>
            <w:r w:rsidRPr="003B0E18">
              <w:rPr>
                <w:rFonts w:cs="Arial"/>
                <w:color w:val="auto"/>
                <w:sz w:val="18"/>
                <w:szCs w:val="18"/>
                <w:lang w:val="en-US"/>
              </w:rPr>
              <w:t>Chief Executive</w:t>
            </w:r>
          </w:p>
          <w:p w14:paraId="621F5398" w14:textId="39FB19C4" w:rsidR="001148F7" w:rsidRPr="003B0E18" w:rsidRDefault="001148F7" w:rsidP="00BD7360">
            <w:pPr>
              <w:spacing w:before="60" w:after="60" w:line="269" w:lineRule="auto"/>
              <w:rPr>
                <w:rFonts w:cs="Arial"/>
                <w:color w:val="auto"/>
                <w:sz w:val="18"/>
                <w:szCs w:val="18"/>
                <w:lang w:val="en-US"/>
              </w:rPr>
            </w:pPr>
            <w:r w:rsidRPr="003B0E18">
              <w:rPr>
                <w:rFonts w:cs="Arial"/>
                <w:color w:val="auto"/>
                <w:sz w:val="18"/>
                <w:szCs w:val="18"/>
                <w:lang w:val="en-US"/>
              </w:rPr>
              <w:t>Delegate:</w:t>
            </w:r>
          </w:p>
          <w:p w14:paraId="1ACF3D0F" w14:textId="12218E6A" w:rsidR="00BD7360" w:rsidRPr="007F7907" w:rsidRDefault="00F8000E" w:rsidP="00BD7360">
            <w:pPr>
              <w:spacing w:before="60" w:after="60" w:line="269" w:lineRule="auto"/>
              <w:rPr>
                <w:rFonts w:cs="Arial"/>
                <w:bCs/>
                <w:color w:val="auto"/>
                <w:sz w:val="18"/>
                <w:szCs w:val="18"/>
                <w:lang w:val="en-US"/>
              </w:rPr>
            </w:pPr>
            <w:r w:rsidRPr="0084655D">
              <w:rPr>
                <w:color w:val="auto"/>
                <w:sz w:val="18"/>
                <w:szCs w:val="18"/>
                <w:highlight w:val="lightGray"/>
              </w:rPr>
              <w:t xml:space="preserve">[Chief Executive </w:t>
            </w:r>
            <w:r>
              <w:rPr>
                <w:color w:val="auto"/>
                <w:sz w:val="18"/>
                <w:szCs w:val="18"/>
                <w:highlight w:val="lightGray"/>
              </w:rPr>
              <w:t>may</w:t>
            </w:r>
            <w:r w:rsidRPr="0084655D">
              <w:rPr>
                <w:color w:val="auto"/>
                <w:sz w:val="18"/>
                <w:szCs w:val="18"/>
                <w:highlight w:val="lightGray"/>
              </w:rPr>
              <w:t xml:space="preserve"> list specific department officer</w:t>
            </w:r>
            <w:r>
              <w:rPr>
                <w:color w:val="auto"/>
                <w:sz w:val="18"/>
                <w:szCs w:val="18"/>
                <w:highlight w:val="lightGray"/>
              </w:rPr>
              <w:t>/</w:t>
            </w:r>
            <w:r w:rsidRPr="0084655D">
              <w:rPr>
                <w:color w:val="auto"/>
                <w:sz w:val="18"/>
                <w:szCs w:val="18"/>
                <w:highlight w:val="lightGray"/>
              </w:rPr>
              <w:t>s, where appropriate]</w:t>
            </w:r>
            <w:r>
              <w:rPr>
                <w:color w:val="auto"/>
                <w:highlight w:val="lightGray"/>
              </w:rPr>
              <w:t xml:space="preserve"> </w:t>
            </w:r>
          </w:p>
        </w:tc>
        <w:tc>
          <w:tcPr>
            <w:tcW w:w="1701" w:type="dxa"/>
          </w:tcPr>
          <w:p w14:paraId="1B661D0D" w14:textId="1858CBF4" w:rsidR="00BD7360" w:rsidRPr="007F7907" w:rsidRDefault="00BD7360" w:rsidP="00BD7360">
            <w:pPr>
              <w:spacing w:before="60" w:after="60" w:line="269" w:lineRule="auto"/>
              <w:rPr>
                <w:rFonts w:cs="Arial"/>
                <w:bCs/>
                <w:color w:val="auto"/>
                <w:sz w:val="18"/>
                <w:szCs w:val="18"/>
                <w:lang w:val="en-US"/>
              </w:rPr>
            </w:pPr>
            <w:r w:rsidRPr="007F7907">
              <w:rPr>
                <w:rFonts w:cs="Arial"/>
                <w:bCs/>
                <w:color w:val="auto"/>
                <w:sz w:val="18"/>
                <w:szCs w:val="18"/>
                <w:lang w:val="en-US"/>
              </w:rPr>
              <w:t>Within 5 days from the</w:t>
            </w:r>
            <w:r w:rsidR="007900D4" w:rsidRPr="007F7907">
              <w:rPr>
                <w:rFonts w:cs="Arial"/>
                <w:bCs/>
                <w:color w:val="auto"/>
                <w:sz w:val="18"/>
                <w:szCs w:val="18"/>
                <w:lang w:val="en-US"/>
              </w:rPr>
              <w:t xml:space="preserve"> commencement</w:t>
            </w:r>
            <w:r w:rsidRPr="007F7907">
              <w:rPr>
                <w:rFonts w:cs="Arial"/>
                <w:bCs/>
                <w:color w:val="auto"/>
                <w:sz w:val="18"/>
                <w:szCs w:val="18"/>
                <w:lang w:val="en-US"/>
              </w:rPr>
              <w:t xml:space="preserve"> of Step </w:t>
            </w:r>
            <w:r w:rsidR="00A70794" w:rsidRPr="007F7907">
              <w:rPr>
                <w:rFonts w:cs="Arial"/>
                <w:bCs/>
                <w:color w:val="auto"/>
                <w:sz w:val="18"/>
                <w:szCs w:val="18"/>
                <w:lang w:val="en-US"/>
              </w:rPr>
              <w:t>1</w:t>
            </w:r>
          </w:p>
        </w:tc>
      </w:tr>
      <w:tr w:rsidR="00BD7360" w:rsidRPr="007F7907" w14:paraId="03A8183E" w14:textId="77777777" w:rsidTr="003B0E18">
        <w:trPr>
          <w:trHeight w:val="567"/>
        </w:trPr>
        <w:tc>
          <w:tcPr>
            <w:tcW w:w="988" w:type="dxa"/>
            <w:noWrap/>
          </w:tcPr>
          <w:p w14:paraId="224BE982" w14:textId="219501EB" w:rsidR="00BD7360" w:rsidRPr="007F7907" w:rsidRDefault="00BD7360" w:rsidP="00BD7360">
            <w:pPr>
              <w:spacing w:before="60" w:after="60" w:line="269" w:lineRule="auto"/>
              <w:jc w:val="center"/>
              <w:rPr>
                <w:rFonts w:cs="Arial"/>
                <w:bCs/>
                <w:color w:val="auto"/>
                <w:sz w:val="18"/>
                <w:szCs w:val="18"/>
              </w:rPr>
            </w:pPr>
            <w:r w:rsidRPr="007F7907">
              <w:rPr>
                <w:rFonts w:cs="Arial"/>
                <w:bCs/>
                <w:color w:val="auto"/>
                <w:sz w:val="18"/>
                <w:szCs w:val="18"/>
              </w:rPr>
              <w:t xml:space="preserve">Step </w:t>
            </w:r>
            <w:r w:rsidR="00A70794" w:rsidRPr="007F7907">
              <w:rPr>
                <w:rFonts w:cs="Arial"/>
                <w:bCs/>
                <w:color w:val="auto"/>
                <w:sz w:val="18"/>
                <w:szCs w:val="18"/>
              </w:rPr>
              <w:t>3</w:t>
            </w:r>
          </w:p>
        </w:tc>
        <w:tc>
          <w:tcPr>
            <w:tcW w:w="1417" w:type="dxa"/>
          </w:tcPr>
          <w:p w14:paraId="5549F040" w14:textId="2D7AB805" w:rsidR="00BD7360" w:rsidRPr="007F7907" w:rsidRDefault="007900D4" w:rsidP="00BD7360">
            <w:pPr>
              <w:spacing w:before="60" w:after="60" w:line="269" w:lineRule="auto"/>
              <w:rPr>
                <w:rFonts w:cs="Arial"/>
                <w:bCs/>
                <w:color w:val="auto"/>
                <w:sz w:val="18"/>
                <w:szCs w:val="18"/>
                <w:lang w:val="en-US"/>
              </w:rPr>
            </w:pPr>
            <w:r w:rsidRPr="007F7907">
              <w:rPr>
                <w:rFonts w:cs="Arial"/>
                <w:bCs/>
                <w:color w:val="auto"/>
                <w:sz w:val="18"/>
                <w:szCs w:val="18"/>
                <w:lang w:val="en-US"/>
              </w:rPr>
              <w:t>O</w:t>
            </w:r>
            <w:r w:rsidR="00BD7360" w:rsidRPr="007F7907">
              <w:rPr>
                <w:rFonts w:cs="Arial"/>
                <w:bCs/>
                <w:color w:val="auto"/>
                <w:sz w:val="18"/>
                <w:szCs w:val="18"/>
                <w:lang w:val="en-US"/>
              </w:rPr>
              <w:t>utcome of the state interest review</w:t>
            </w:r>
          </w:p>
        </w:tc>
        <w:tc>
          <w:tcPr>
            <w:tcW w:w="4394" w:type="dxa"/>
          </w:tcPr>
          <w:p w14:paraId="1092A0CB" w14:textId="5C306E7C" w:rsidR="007900D4" w:rsidRPr="007F7907" w:rsidRDefault="007900D4" w:rsidP="001148F7">
            <w:pPr>
              <w:spacing w:before="60" w:after="60" w:line="269" w:lineRule="auto"/>
              <w:rPr>
                <w:rFonts w:cs="Arial"/>
                <w:bCs/>
                <w:color w:val="auto"/>
                <w:sz w:val="18"/>
                <w:szCs w:val="18"/>
                <w:lang w:val="en-US"/>
              </w:rPr>
            </w:pPr>
            <w:r w:rsidRPr="007F7907">
              <w:rPr>
                <w:rFonts w:cs="Arial"/>
                <w:bCs/>
                <w:color w:val="auto"/>
                <w:sz w:val="18"/>
                <w:szCs w:val="18"/>
                <w:lang w:val="en-US"/>
              </w:rPr>
              <w:t>Local government provided with a notice of the outcome of the state interest review.</w:t>
            </w:r>
          </w:p>
        </w:tc>
        <w:tc>
          <w:tcPr>
            <w:tcW w:w="1701" w:type="dxa"/>
          </w:tcPr>
          <w:p w14:paraId="3BDB652E" w14:textId="3BAA4F05" w:rsidR="00A70794" w:rsidRPr="007F7907" w:rsidRDefault="001148F7" w:rsidP="00BD7360">
            <w:pPr>
              <w:spacing w:before="60" w:after="60" w:line="269" w:lineRule="auto"/>
              <w:rPr>
                <w:rFonts w:cs="Arial"/>
                <w:color w:val="auto"/>
                <w:sz w:val="18"/>
                <w:szCs w:val="18"/>
                <w:highlight w:val="lightGray"/>
                <w:lang w:val="en-US"/>
              </w:rPr>
            </w:pPr>
            <w:r w:rsidRPr="003B0E18">
              <w:rPr>
                <w:rFonts w:cs="Arial"/>
                <w:color w:val="auto"/>
                <w:sz w:val="18"/>
                <w:szCs w:val="18"/>
                <w:highlight w:val="lightGray"/>
                <w:lang w:val="en-US"/>
              </w:rPr>
              <w:t>&lt;</w:t>
            </w:r>
            <w:r w:rsidR="00BD7360" w:rsidRPr="007F7907">
              <w:rPr>
                <w:rFonts w:cs="Arial"/>
                <w:color w:val="auto"/>
                <w:sz w:val="18"/>
                <w:szCs w:val="18"/>
                <w:highlight w:val="lightGray"/>
                <w:lang w:val="en-US"/>
              </w:rPr>
              <w:t>Minister</w:t>
            </w:r>
            <w:r w:rsidRPr="003B0E18">
              <w:rPr>
                <w:rFonts w:cs="Arial"/>
                <w:color w:val="auto"/>
                <w:sz w:val="18"/>
                <w:szCs w:val="18"/>
                <w:highlight w:val="lightGray"/>
                <w:lang w:val="en-US"/>
              </w:rPr>
              <w:t>&gt;</w:t>
            </w:r>
            <w:r w:rsidR="00BD7360" w:rsidRPr="007F7907">
              <w:rPr>
                <w:rFonts w:cs="Arial"/>
                <w:color w:val="auto"/>
                <w:sz w:val="18"/>
                <w:szCs w:val="18"/>
                <w:highlight w:val="lightGray"/>
                <w:lang w:val="en-US"/>
              </w:rPr>
              <w:t xml:space="preserve"> </w:t>
            </w:r>
            <w:r w:rsidRPr="007F7907">
              <w:rPr>
                <w:rFonts w:cs="Arial"/>
                <w:color w:val="auto"/>
                <w:sz w:val="18"/>
                <w:szCs w:val="18"/>
                <w:highlight w:val="lightGray"/>
                <w:lang w:val="en-US"/>
              </w:rPr>
              <w:t>or &lt;</w:t>
            </w:r>
            <w:r w:rsidR="00BD7360" w:rsidRPr="007F7907">
              <w:rPr>
                <w:rFonts w:cs="Arial"/>
                <w:color w:val="auto"/>
                <w:sz w:val="18"/>
                <w:szCs w:val="18"/>
                <w:highlight w:val="lightGray"/>
                <w:lang w:val="en-US"/>
              </w:rPr>
              <w:t>Chief Executive</w:t>
            </w:r>
            <w:r w:rsidRPr="007F7907">
              <w:rPr>
                <w:rFonts w:cs="Arial"/>
                <w:color w:val="auto"/>
                <w:sz w:val="18"/>
                <w:szCs w:val="18"/>
                <w:highlight w:val="lightGray"/>
                <w:lang w:val="en-US"/>
              </w:rPr>
              <w:t>&gt;</w:t>
            </w:r>
          </w:p>
          <w:p w14:paraId="790CE651" w14:textId="77777777" w:rsidR="00A70794" w:rsidRPr="007F7907" w:rsidRDefault="00A70794" w:rsidP="00BD7360">
            <w:pPr>
              <w:spacing w:before="60" w:after="60" w:line="269" w:lineRule="auto"/>
              <w:rPr>
                <w:rFonts w:cs="Arial"/>
                <w:color w:val="auto"/>
                <w:sz w:val="18"/>
                <w:szCs w:val="18"/>
                <w:highlight w:val="lightGray"/>
                <w:lang w:val="en-US"/>
              </w:rPr>
            </w:pPr>
            <w:r w:rsidRPr="007F7907">
              <w:rPr>
                <w:rFonts w:cs="Arial"/>
                <w:color w:val="auto"/>
                <w:sz w:val="18"/>
                <w:szCs w:val="18"/>
                <w:highlight w:val="lightGray"/>
                <w:lang w:val="en-US"/>
              </w:rPr>
              <w:t>Delegate:</w:t>
            </w:r>
          </w:p>
          <w:p w14:paraId="642F418B" w14:textId="1A34DF54" w:rsidR="00E85E9F" w:rsidRPr="007F7907" w:rsidDel="00327B24" w:rsidRDefault="00F8000E" w:rsidP="00BD7360">
            <w:pPr>
              <w:spacing w:before="60" w:after="60" w:line="269" w:lineRule="auto"/>
              <w:rPr>
                <w:rFonts w:cs="Arial"/>
                <w:bCs/>
                <w:color w:val="auto"/>
                <w:sz w:val="18"/>
                <w:szCs w:val="18"/>
                <w:lang w:val="en-US"/>
              </w:rPr>
            </w:pPr>
            <w:r w:rsidRPr="0084655D">
              <w:rPr>
                <w:color w:val="auto"/>
                <w:sz w:val="18"/>
                <w:szCs w:val="18"/>
                <w:highlight w:val="lightGray"/>
              </w:rPr>
              <w:t xml:space="preserve">[Chief Executive </w:t>
            </w:r>
            <w:r>
              <w:rPr>
                <w:color w:val="auto"/>
                <w:sz w:val="18"/>
                <w:szCs w:val="18"/>
                <w:highlight w:val="lightGray"/>
              </w:rPr>
              <w:t>may</w:t>
            </w:r>
            <w:r w:rsidRPr="0084655D">
              <w:rPr>
                <w:color w:val="auto"/>
                <w:sz w:val="18"/>
                <w:szCs w:val="18"/>
                <w:highlight w:val="lightGray"/>
              </w:rPr>
              <w:t xml:space="preserve"> list specific departm</w:t>
            </w:r>
            <w:r>
              <w:rPr>
                <w:color w:val="auto"/>
                <w:sz w:val="18"/>
                <w:szCs w:val="18"/>
                <w:highlight w:val="lightGray"/>
              </w:rPr>
              <w:t xml:space="preserve">ent </w:t>
            </w:r>
            <w:r w:rsidRPr="0084655D">
              <w:rPr>
                <w:color w:val="auto"/>
                <w:sz w:val="18"/>
                <w:szCs w:val="18"/>
                <w:highlight w:val="lightGray"/>
              </w:rPr>
              <w:t>officer</w:t>
            </w:r>
            <w:r>
              <w:rPr>
                <w:color w:val="auto"/>
                <w:sz w:val="18"/>
                <w:szCs w:val="18"/>
                <w:highlight w:val="lightGray"/>
              </w:rPr>
              <w:t>/</w:t>
            </w:r>
            <w:r w:rsidRPr="0084655D">
              <w:rPr>
                <w:color w:val="auto"/>
                <w:sz w:val="18"/>
                <w:szCs w:val="18"/>
                <w:highlight w:val="lightGray"/>
              </w:rPr>
              <w:t>s, where appropriate]</w:t>
            </w:r>
            <w:r>
              <w:rPr>
                <w:color w:val="auto"/>
                <w:highlight w:val="lightGray"/>
              </w:rPr>
              <w:t xml:space="preserve"> </w:t>
            </w:r>
          </w:p>
        </w:tc>
        <w:tc>
          <w:tcPr>
            <w:tcW w:w="1701" w:type="dxa"/>
          </w:tcPr>
          <w:p w14:paraId="03F25B60" w14:textId="0FA64505" w:rsidR="00BD7360" w:rsidRPr="007F7907" w:rsidRDefault="00BD7360" w:rsidP="00BD7360">
            <w:pPr>
              <w:spacing w:before="60" w:after="60" w:line="269" w:lineRule="auto"/>
              <w:rPr>
                <w:rFonts w:cs="Arial"/>
                <w:bCs/>
                <w:color w:val="auto"/>
                <w:sz w:val="18"/>
                <w:szCs w:val="18"/>
                <w:lang w:val="en-US"/>
              </w:rPr>
            </w:pPr>
            <w:r w:rsidRPr="007F7907">
              <w:rPr>
                <w:rFonts w:cs="Arial"/>
                <w:bCs/>
                <w:color w:val="auto"/>
                <w:sz w:val="18"/>
                <w:szCs w:val="18"/>
                <w:lang w:val="en-US"/>
              </w:rPr>
              <w:t xml:space="preserve">Within </w:t>
            </w:r>
            <w:r w:rsidRPr="007F7907">
              <w:rPr>
                <w:rFonts w:cs="Arial"/>
                <w:bCs/>
                <w:color w:val="auto"/>
                <w:sz w:val="18"/>
                <w:szCs w:val="18"/>
                <w:highlight w:val="lightGray"/>
                <w:lang w:val="en-US"/>
              </w:rPr>
              <w:t>&lt;20, 30 or 40&gt;</w:t>
            </w:r>
            <w:r w:rsidRPr="007F7907">
              <w:rPr>
                <w:rFonts w:cs="Arial"/>
                <w:bCs/>
                <w:color w:val="auto"/>
                <w:sz w:val="18"/>
                <w:szCs w:val="18"/>
                <w:lang w:val="en-US"/>
              </w:rPr>
              <w:t xml:space="preserve"> days from </w:t>
            </w:r>
            <w:r w:rsidR="00A70794" w:rsidRPr="007F7907">
              <w:rPr>
                <w:rFonts w:cs="Arial"/>
                <w:bCs/>
                <w:color w:val="auto"/>
                <w:sz w:val="18"/>
                <w:szCs w:val="18"/>
                <w:lang w:val="en-US"/>
              </w:rPr>
              <w:t>the commencement of Step 1</w:t>
            </w:r>
          </w:p>
        </w:tc>
      </w:tr>
      <w:tr w:rsidR="00BD7360" w:rsidRPr="007F7907" w14:paraId="32107087" w14:textId="77777777" w:rsidTr="003B0E18">
        <w:trPr>
          <w:trHeight w:val="277"/>
        </w:trPr>
        <w:tc>
          <w:tcPr>
            <w:tcW w:w="10201" w:type="dxa"/>
            <w:gridSpan w:val="5"/>
            <w:shd w:val="clear" w:color="auto" w:fill="F2F2F2" w:themeFill="background1" w:themeFillShade="F2"/>
            <w:noWrap/>
          </w:tcPr>
          <w:p w14:paraId="75CF7034" w14:textId="55CE55CC" w:rsidR="00BD7360" w:rsidRPr="007F7907" w:rsidRDefault="00BD7360" w:rsidP="00BD7360">
            <w:pPr>
              <w:spacing w:before="60" w:after="60" w:line="269" w:lineRule="auto"/>
              <w:rPr>
                <w:rFonts w:cs="Arial"/>
                <w:bCs/>
                <w:color w:val="auto"/>
                <w:sz w:val="18"/>
                <w:szCs w:val="18"/>
                <w:lang w:val="en-US"/>
              </w:rPr>
            </w:pPr>
            <w:r w:rsidRPr="007F7907">
              <w:rPr>
                <w:rFonts w:cs="Arial"/>
                <w:b/>
                <w:bCs/>
                <w:color w:val="auto"/>
                <w:sz w:val="18"/>
                <w:szCs w:val="18"/>
                <w:lang w:val="en-US"/>
              </w:rPr>
              <w:t>Public consultation (may occur concurrently with state interest review)</w:t>
            </w:r>
          </w:p>
        </w:tc>
      </w:tr>
      <w:tr w:rsidR="00BD7360" w:rsidRPr="007F7907" w14:paraId="3E634C84" w14:textId="77777777" w:rsidTr="003B0E18">
        <w:trPr>
          <w:trHeight w:val="567"/>
        </w:trPr>
        <w:tc>
          <w:tcPr>
            <w:tcW w:w="988" w:type="dxa"/>
            <w:noWrap/>
          </w:tcPr>
          <w:p w14:paraId="208AE9D1" w14:textId="78B27EE5" w:rsidR="00BD7360" w:rsidRPr="007F7907" w:rsidRDefault="00BD7360" w:rsidP="00BD7360">
            <w:pPr>
              <w:spacing w:before="60" w:after="60" w:line="269" w:lineRule="auto"/>
              <w:jc w:val="center"/>
              <w:rPr>
                <w:rFonts w:cs="Arial"/>
                <w:bCs/>
                <w:color w:val="auto"/>
                <w:sz w:val="18"/>
                <w:szCs w:val="18"/>
              </w:rPr>
            </w:pPr>
            <w:r w:rsidRPr="007F7907">
              <w:rPr>
                <w:rFonts w:cs="Arial"/>
                <w:bCs/>
                <w:color w:val="auto"/>
                <w:sz w:val="18"/>
                <w:szCs w:val="18"/>
              </w:rPr>
              <w:lastRenderedPageBreak/>
              <w:t xml:space="preserve">Step </w:t>
            </w:r>
            <w:r w:rsidR="00A70794" w:rsidRPr="007F7907">
              <w:rPr>
                <w:rFonts w:cs="Arial"/>
                <w:bCs/>
                <w:color w:val="auto"/>
                <w:sz w:val="18"/>
                <w:szCs w:val="18"/>
              </w:rPr>
              <w:t>4</w:t>
            </w:r>
          </w:p>
        </w:tc>
        <w:tc>
          <w:tcPr>
            <w:tcW w:w="1417" w:type="dxa"/>
          </w:tcPr>
          <w:p w14:paraId="0C38AF46" w14:textId="67CC9718" w:rsidR="00BD7360" w:rsidRPr="007F7907" w:rsidRDefault="00BD7360" w:rsidP="00965186">
            <w:pPr>
              <w:spacing w:before="60" w:after="60" w:line="269" w:lineRule="auto"/>
              <w:ind w:left="-20"/>
              <w:rPr>
                <w:rFonts w:cs="Arial"/>
                <w:bCs/>
                <w:color w:val="auto"/>
                <w:sz w:val="18"/>
                <w:szCs w:val="18"/>
                <w:lang w:val="en-US"/>
              </w:rPr>
            </w:pPr>
            <w:r w:rsidRPr="007F7907">
              <w:rPr>
                <w:rFonts w:cs="Arial"/>
                <w:bCs/>
                <w:color w:val="auto"/>
                <w:sz w:val="18"/>
                <w:szCs w:val="18"/>
                <w:lang w:val="en-US"/>
              </w:rPr>
              <w:t>Public consultation</w:t>
            </w:r>
          </w:p>
        </w:tc>
        <w:tc>
          <w:tcPr>
            <w:tcW w:w="4394" w:type="dxa"/>
          </w:tcPr>
          <w:p w14:paraId="4410B455" w14:textId="21FC2CCD" w:rsidR="00BD7360" w:rsidRPr="007F7907" w:rsidRDefault="00BD7360" w:rsidP="00BD7360">
            <w:pPr>
              <w:spacing w:before="60" w:after="60" w:line="269" w:lineRule="auto"/>
              <w:rPr>
                <w:rFonts w:cs="Arial"/>
                <w:bCs/>
                <w:color w:val="auto"/>
                <w:sz w:val="18"/>
                <w:szCs w:val="18"/>
                <w:lang w:val="en-US"/>
              </w:rPr>
            </w:pPr>
            <w:r w:rsidRPr="007F7907">
              <w:rPr>
                <w:rFonts w:cs="Arial"/>
                <w:bCs/>
                <w:color w:val="auto"/>
                <w:sz w:val="18"/>
                <w:szCs w:val="18"/>
                <w:lang w:val="en-US"/>
              </w:rPr>
              <w:t xml:space="preserve">Local government undertakes public consultation in accordance with the requirements outlined in Part B, </w:t>
            </w:r>
            <w:r w:rsidRPr="00645A8C">
              <w:rPr>
                <w:rFonts w:cs="Arial"/>
                <w:bCs/>
                <w:color w:val="auto"/>
                <w:sz w:val="18"/>
                <w:szCs w:val="18"/>
                <w:lang w:val="en-US"/>
              </w:rPr>
              <w:t>sections 3</w:t>
            </w:r>
            <w:r w:rsidR="000C6AD1" w:rsidRPr="00645A8C">
              <w:rPr>
                <w:rFonts w:cs="Arial"/>
                <w:bCs/>
                <w:color w:val="auto"/>
                <w:sz w:val="18"/>
                <w:szCs w:val="18"/>
                <w:lang w:val="en-US"/>
              </w:rPr>
              <w:t>.1 to 3.3</w:t>
            </w:r>
            <w:r w:rsidRPr="00645A8C">
              <w:rPr>
                <w:rFonts w:cs="Arial"/>
                <w:bCs/>
                <w:color w:val="auto"/>
                <w:sz w:val="18"/>
                <w:szCs w:val="18"/>
                <w:lang w:val="en-US"/>
              </w:rPr>
              <w:t xml:space="preserve"> and</w:t>
            </w:r>
            <w:r w:rsidRPr="007F7907">
              <w:rPr>
                <w:rFonts w:cs="Arial"/>
                <w:bCs/>
                <w:color w:val="auto"/>
                <w:sz w:val="18"/>
                <w:szCs w:val="18"/>
                <w:lang w:val="en-US"/>
              </w:rPr>
              <w:t xml:space="preserve"> 4 of this notice.</w:t>
            </w:r>
          </w:p>
          <w:p w14:paraId="4F691128" w14:textId="77777777" w:rsidR="00BD7360" w:rsidRPr="007F7907" w:rsidRDefault="00BD7360" w:rsidP="00BD7360">
            <w:pPr>
              <w:spacing w:before="60" w:after="60" w:line="269" w:lineRule="auto"/>
              <w:rPr>
                <w:rFonts w:cs="Arial"/>
                <w:bCs/>
                <w:color w:val="auto"/>
                <w:sz w:val="18"/>
                <w:szCs w:val="18"/>
                <w:lang w:val="en-US"/>
              </w:rPr>
            </w:pPr>
          </w:p>
          <w:p w14:paraId="75A8DAAE" w14:textId="67BE588F" w:rsidR="00BD7360" w:rsidRPr="007F7907" w:rsidRDefault="00BD7360" w:rsidP="00BD7360">
            <w:pPr>
              <w:spacing w:before="60" w:after="60" w:line="269" w:lineRule="auto"/>
              <w:rPr>
                <w:rFonts w:cs="Arial"/>
                <w:bCs/>
                <w:color w:val="auto"/>
                <w:sz w:val="18"/>
                <w:szCs w:val="18"/>
                <w:lang w:val="en-US"/>
              </w:rPr>
            </w:pPr>
            <w:r w:rsidRPr="007F7907">
              <w:rPr>
                <w:rFonts w:cs="Arial"/>
                <w:bCs/>
                <w:color w:val="auto"/>
                <w:sz w:val="18"/>
                <w:szCs w:val="18"/>
                <w:lang w:val="en-US"/>
              </w:rPr>
              <w:t>Note – Public consultation may be carried out at the same time as the state interest review.</w:t>
            </w:r>
          </w:p>
        </w:tc>
        <w:tc>
          <w:tcPr>
            <w:tcW w:w="1701" w:type="dxa"/>
          </w:tcPr>
          <w:p w14:paraId="2953CCFF" w14:textId="3113C14F" w:rsidR="00F8000E" w:rsidRDefault="00BD7360" w:rsidP="00BD7360">
            <w:pPr>
              <w:spacing w:before="60" w:after="60" w:line="269" w:lineRule="auto"/>
              <w:rPr>
                <w:rFonts w:cs="Arial"/>
                <w:color w:val="auto"/>
                <w:sz w:val="18"/>
                <w:szCs w:val="18"/>
                <w:lang w:val="en-US"/>
              </w:rPr>
            </w:pPr>
            <w:r w:rsidRPr="00B35C89">
              <w:rPr>
                <w:rFonts w:cs="Arial"/>
                <w:color w:val="auto"/>
                <w:sz w:val="18"/>
                <w:szCs w:val="18"/>
                <w:lang w:val="en-US"/>
              </w:rPr>
              <w:t>Local government</w:t>
            </w:r>
          </w:p>
          <w:p w14:paraId="19CA9ABB" w14:textId="77777777" w:rsidR="00F8000E" w:rsidRPr="007F7907" w:rsidRDefault="00F8000E" w:rsidP="00F8000E">
            <w:pPr>
              <w:spacing w:before="60" w:after="60" w:line="269" w:lineRule="auto"/>
              <w:rPr>
                <w:rFonts w:cs="Arial"/>
                <w:color w:val="auto"/>
                <w:sz w:val="18"/>
                <w:szCs w:val="18"/>
                <w:highlight w:val="lightGray"/>
                <w:lang w:val="en-US"/>
              </w:rPr>
            </w:pPr>
            <w:r w:rsidRPr="007F7907">
              <w:rPr>
                <w:rFonts w:cs="Arial"/>
                <w:color w:val="auto"/>
                <w:sz w:val="18"/>
                <w:szCs w:val="18"/>
                <w:highlight w:val="lightGray"/>
                <w:lang w:val="en-US"/>
              </w:rPr>
              <w:t>Delegate:</w:t>
            </w:r>
          </w:p>
          <w:p w14:paraId="69DA45A3" w14:textId="5678296C" w:rsidR="00BD7360" w:rsidRPr="007F7907" w:rsidRDefault="00F8000E" w:rsidP="00BD7360">
            <w:pPr>
              <w:spacing w:before="60" w:after="60" w:line="269" w:lineRule="auto"/>
              <w:rPr>
                <w:rFonts w:cs="Arial"/>
                <w:bCs/>
                <w:color w:val="auto"/>
                <w:sz w:val="18"/>
                <w:szCs w:val="18"/>
                <w:lang w:val="en-US"/>
              </w:rPr>
            </w:pPr>
            <w:r w:rsidRPr="0084655D">
              <w:rPr>
                <w:color w:val="auto"/>
                <w:sz w:val="18"/>
                <w:szCs w:val="18"/>
                <w:highlight w:val="lightGray"/>
              </w:rPr>
              <w:t>[</w:t>
            </w:r>
            <w:r>
              <w:rPr>
                <w:color w:val="auto"/>
                <w:sz w:val="18"/>
                <w:szCs w:val="18"/>
                <w:highlight w:val="lightGray"/>
              </w:rPr>
              <w:t>Local government</w:t>
            </w:r>
            <w:r w:rsidRPr="0084655D">
              <w:rPr>
                <w:color w:val="auto"/>
                <w:sz w:val="18"/>
                <w:szCs w:val="18"/>
                <w:highlight w:val="lightGray"/>
              </w:rPr>
              <w:t xml:space="preserve"> </w:t>
            </w:r>
            <w:r>
              <w:rPr>
                <w:color w:val="auto"/>
                <w:sz w:val="18"/>
                <w:szCs w:val="18"/>
                <w:highlight w:val="lightGray"/>
              </w:rPr>
              <w:t>may</w:t>
            </w:r>
            <w:r w:rsidRPr="0084655D">
              <w:rPr>
                <w:color w:val="auto"/>
                <w:sz w:val="18"/>
                <w:szCs w:val="18"/>
                <w:highlight w:val="lightGray"/>
              </w:rPr>
              <w:t xml:space="preserve"> list specific</w:t>
            </w:r>
            <w:r>
              <w:rPr>
                <w:color w:val="auto"/>
                <w:sz w:val="18"/>
                <w:szCs w:val="18"/>
                <w:highlight w:val="lightGray"/>
              </w:rPr>
              <w:t xml:space="preserve"> local government </w:t>
            </w:r>
            <w:r w:rsidRPr="0084655D">
              <w:rPr>
                <w:color w:val="auto"/>
                <w:sz w:val="18"/>
                <w:szCs w:val="18"/>
                <w:highlight w:val="lightGray"/>
              </w:rPr>
              <w:t>officer</w:t>
            </w:r>
            <w:r>
              <w:rPr>
                <w:color w:val="auto"/>
                <w:sz w:val="18"/>
                <w:szCs w:val="18"/>
                <w:highlight w:val="lightGray"/>
              </w:rPr>
              <w:t>/</w:t>
            </w:r>
            <w:r w:rsidRPr="0084655D">
              <w:rPr>
                <w:color w:val="auto"/>
                <w:sz w:val="18"/>
                <w:szCs w:val="18"/>
                <w:highlight w:val="lightGray"/>
              </w:rPr>
              <w:t>s, where appropriate]</w:t>
            </w:r>
            <w:r>
              <w:rPr>
                <w:color w:val="auto"/>
                <w:highlight w:val="lightGray"/>
              </w:rPr>
              <w:t xml:space="preserve"> </w:t>
            </w:r>
          </w:p>
        </w:tc>
        <w:tc>
          <w:tcPr>
            <w:tcW w:w="1701" w:type="dxa"/>
          </w:tcPr>
          <w:p w14:paraId="75AE64F0" w14:textId="12902BD1" w:rsidR="00BD7360" w:rsidRPr="007F7907" w:rsidRDefault="00472C0F" w:rsidP="00BD7360">
            <w:pPr>
              <w:spacing w:before="60" w:after="60" w:line="269" w:lineRule="auto"/>
              <w:rPr>
                <w:rFonts w:cs="Arial"/>
                <w:bCs/>
                <w:color w:val="auto"/>
                <w:sz w:val="18"/>
                <w:szCs w:val="18"/>
                <w:lang w:val="en-US"/>
              </w:rPr>
            </w:pPr>
            <w:r w:rsidRPr="007F7907">
              <w:rPr>
                <w:rFonts w:cs="Arial"/>
                <w:bCs/>
                <w:color w:val="auto"/>
                <w:sz w:val="18"/>
                <w:szCs w:val="18"/>
                <w:lang w:val="en-US"/>
              </w:rPr>
              <w:t xml:space="preserve">The consultation period is a </w:t>
            </w:r>
            <w:r w:rsidR="00BD7360" w:rsidRPr="0087608A">
              <w:rPr>
                <w:rFonts w:cs="Arial"/>
                <w:bCs/>
                <w:color w:val="auto"/>
                <w:sz w:val="18"/>
                <w:szCs w:val="18"/>
                <w:lang w:val="en-US"/>
              </w:rPr>
              <w:t xml:space="preserve">minimum </w:t>
            </w:r>
            <w:r w:rsidR="00BD7360" w:rsidRPr="00B35C89">
              <w:rPr>
                <w:rFonts w:cs="Arial"/>
                <w:bCs/>
                <w:color w:val="auto"/>
                <w:sz w:val="18"/>
                <w:szCs w:val="18"/>
                <w:lang w:val="en-US"/>
              </w:rPr>
              <w:t>20</w:t>
            </w:r>
            <w:r w:rsidR="0087608A">
              <w:rPr>
                <w:rFonts w:cs="Arial"/>
                <w:bCs/>
                <w:color w:val="auto"/>
                <w:sz w:val="18"/>
                <w:szCs w:val="18"/>
                <w:lang w:val="en-US"/>
              </w:rPr>
              <w:t xml:space="preserve"> </w:t>
            </w:r>
            <w:r w:rsidR="00BD7360" w:rsidRPr="007F7907">
              <w:rPr>
                <w:rFonts w:cs="Arial"/>
                <w:bCs/>
                <w:color w:val="auto"/>
                <w:sz w:val="18"/>
                <w:szCs w:val="18"/>
                <w:lang w:val="en-US"/>
              </w:rPr>
              <w:t>business days</w:t>
            </w:r>
            <w:r w:rsidRPr="007F7907">
              <w:rPr>
                <w:rFonts w:cs="Arial"/>
                <w:bCs/>
                <w:color w:val="auto"/>
                <w:sz w:val="18"/>
                <w:szCs w:val="18"/>
                <w:lang w:val="en-US"/>
              </w:rPr>
              <w:t xml:space="preserve"> after the day the </w:t>
            </w:r>
            <w:r w:rsidR="007900D4" w:rsidRPr="007F7907">
              <w:rPr>
                <w:rFonts w:cs="Arial"/>
                <w:bCs/>
                <w:color w:val="auto"/>
                <w:sz w:val="18"/>
                <w:szCs w:val="18"/>
                <w:lang w:val="en-US"/>
              </w:rPr>
              <w:t xml:space="preserve">last </w:t>
            </w:r>
            <w:r w:rsidRPr="007F7907">
              <w:rPr>
                <w:rFonts w:cs="Arial"/>
                <w:bCs/>
                <w:color w:val="auto"/>
                <w:sz w:val="18"/>
                <w:szCs w:val="18"/>
                <w:lang w:val="en-US"/>
              </w:rPr>
              <w:t>public notice is published</w:t>
            </w:r>
            <w:r w:rsidR="007900D4" w:rsidRPr="007F7907">
              <w:rPr>
                <w:rFonts w:cs="Arial"/>
                <w:bCs/>
                <w:color w:val="auto"/>
                <w:sz w:val="18"/>
                <w:szCs w:val="18"/>
                <w:lang w:val="en-US"/>
              </w:rPr>
              <w:t xml:space="preserve"> in the local government area</w:t>
            </w:r>
            <w:r w:rsidRPr="007F7907">
              <w:rPr>
                <w:rFonts w:cs="Arial"/>
                <w:bCs/>
                <w:color w:val="auto"/>
                <w:sz w:val="18"/>
                <w:szCs w:val="18"/>
                <w:lang w:val="en-US"/>
              </w:rPr>
              <w:t xml:space="preserve"> </w:t>
            </w:r>
          </w:p>
        </w:tc>
      </w:tr>
      <w:tr w:rsidR="00F8000E" w:rsidRPr="007F7907" w14:paraId="7B125C72" w14:textId="77777777" w:rsidTr="003B0E18">
        <w:trPr>
          <w:trHeight w:val="368"/>
        </w:trPr>
        <w:tc>
          <w:tcPr>
            <w:tcW w:w="10201" w:type="dxa"/>
            <w:gridSpan w:val="5"/>
            <w:shd w:val="clear" w:color="auto" w:fill="F2F2F2"/>
            <w:noWrap/>
          </w:tcPr>
          <w:p w14:paraId="7C198BBA" w14:textId="1D3BE850" w:rsidR="00F8000E" w:rsidRPr="007F7907" w:rsidRDefault="00F8000E" w:rsidP="00F8000E">
            <w:pPr>
              <w:spacing w:before="60" w:after="60" w:line="269" w:lineRule="auto"/>
              <w:rPr>
                <w:rFonts w:cs="Arial"/>
                <w:b/>
                <w:bCs/>
                <w:color w:val="auto"/>
                <w:sz w:val="18"/>
                <w:szCs w:val="18"/>
                <w:lang w:val="en-US"/>
              </w:rPr>
            </w:pPr>
            <w:r w:rsidRPr="007F7907">
              <w:rPr>
                <w:rFonts w:cs="Arial"/>
                <w:b/>
                <w:bCs/>
                <w:color w:val="auto"/>
                <w:sz w:val="18"/>
                <w:szCs w:val="18"/>
                <w:lang w:val="en-US"/>
              </w:rPr>
              <w:t xml:space="preserve">Considering submissions and approval to adopt </w:t>
            </w:r>
          </w:p>
        </w:tc>
      </w:tr>
      <w:tr w:rsidR="00F8000E" w:rsidRPr="007F7907" w14:paraId="0540762A" w14:textId="77777777" w:rsidTr="003B0E18">
        <w:trPr>
          <w:trHeight w:val="567"/>
        </w:trPr>
        <w:tc>
          <w:tcPr>
            <w:tcW w:w="988" w:type="dxa"/>
            <w:noWrap/>
            <w:hideMark/>
          </w:tcPr>
          <w:p w14:paraId="6F26696F" w14:textId="3FEDA5E7" w:rsidR="00F8000E" w:rsidRPr="007F7907" w:rsidRDefault="00F8000E" w:rsidP="00F8000E">
            <w:pPr>
              <w:spacing w:before="60" w:after="60" w:line="269" w:lineRule="auto"/>
              <w:jc w:val="center"/>
              <w:rPr>
                <w:rFonts w:cs="Arial"/>
                <w:bCs/>
                <w:color w:val="auto"/>
                <w:sz w:val="18"/>
                <w:szCs w:val="18"/>
                <w:lang w:val="en-US"/>
              </w:rPr>
            </w:pPr>
            <w:r w:rsidRPr="007F7907">
              <w:rPr>
                <w:rFonts w:cs="Arial"/>
                <w:bCs/>
                <w:color w:val="auto"/>
                <w:sz w:val="18"/>
                <w:szCs w:val="18"/>
                <w:lang w:val="en-US"/>
              </w:rPr>
              <w:t xml:space="preserve">Step </w:t>
            </w:r>
            <w:r w:rsidR="00987AC7">
              <w:rPr>
                <w:rFonts w:cs="Arial"/>
                <w:bCs/>
                <w:color w:val="auto"/>
                <w:sz w:val="18"/>
                <w:szCs w:val="18"/>
              </w:rPr>
              <w:t>5</w:t>
            </w:r>
          </w:p>
        </w:tc>
        <w:tc>
          <w:tcPr>
            <w:tcW w:w="1417" w:type="dxa"/>
          </w:tcPr>
          <w:p w14:paraId="2FA7AAE8" w14:textId="0E6075B0" w:rsidR="00F8000E" w:rsidRPr="007F7907" w:rsidRDefault="00F8000E" w:rsidP="00F8000E">
            <w:pPr>
              <w:spacing w:before="60" w:after="60" w:line="269" w:lineRule="auto"/>
              <w:ind w:left="-20"/>
              <w:rPr>
                <w:rFonts w:cs="Arial"/>
                <w:bCs/>
                <w:color w:val="auto"/>
                <w:sz w:val="18"/>
                <w:szCs w:val="18"/>
                <w:lang w:val="en-US"/>
              </w:rPr>
            </w:pPr>
            <w:r w:rsidRPr="007F7907">
              <w:rPr>
                <w:rFonts w:cs="Arial"/>
                <w:bCs/>
                <w:color w:val="auto"/>
                <w:sz w:val="18"/>
                <w:szCs w:val="18"/>
                <w:lang w:val="en-US"/>
              </w:rPr>
              <w:t>Local government gives notice</w:t>
            </w:r>
          </w:p>
        </w:tc>
        <w:tc>
          <w:tcPr>
            <w:tcW w:w="4394" w:type="dxa"/>
          </w:tcPr>
          <w:p w14:paraId="2FD311E6" w14:textId="4063132B" w:rsidR="00F8000E" w:rsidRPr="007F7907" w:rsidRDefault="00F8000E" w:rsidP="00F8000E">
            <w:pPr>
              <w:spacing w:before="60" w:after="60" w:line="269" w:lineRule="auto"/>
              <w:rPr>
                <w:rFonts w:cs="Arial"/>
                <w:bCs/>
                <w:color w:val="auto"/>
                <w:sz w:val="18"/>
                <w:szCs w:val="18"/>
                <w:lang w:val="en-US"/>
              </w:rPr>
            </w:pPr>
            <w:r w:rsidRPr="007F7907">
              <w:rPr>
                <w:rFonts w:cs="Arial"/>
                <w:bCs/>
                <w:color w:val="auto"/>
                <w:sz w:val="18"/>
                <w:szCs w:val="18"/>
                <w:lang w:val="en-US"/>
              </w:rPr>
              <w:t xml:space="preserve">Local government considers feedback from the state interest review and public consultation and gives notice to the </w:t>
            </w:r>
            <w:r w:rsidRPr="007F7907">
              <w:rPr>
                <w:rFonts w:cs="Arial"/>
                <w:bCs/>
                <w:color w:val="auto"/>
                <w:sz w:val="18"/>
                <w:szCs w:val="18"/>
                <w:shd w:val="clear" w:color="auto" w:fill="D9D9D9" w:themeFill="background1" w:themeFillShade="D9"/>
                <w:lang w:val="en-US"/>
              </w:rPr>
              <w:t>&lt;Minister&gt; or &lt;</w:t>
            </w:r>
            <w:r w:rsidRPr="007F7907" w:rsidDel="00327B24">
              <w:rPr>
                <w:rFonts w:cs="Arial"/>
                <w:bCs/>
                <w:color w:val="auto"/>
                <w:sz w:val="18"/>
                <w:szCs w:val="18"/>
                <w:shd w:val="clear" w:color="auto" w:fill="D9D9D9" w:themeFill="background1" w:themeFillShade="D9"/>
                <w:lang w:val="en-US"/>
              </w:rPr>
              <w:t>Chief Executive</w:t>
            </w:r>
            <w:r w:rsidRPr="007F7907">
              <w:rPr>
                <w:rFonts w:cs="Arial"/>
                <w:bCs/>
                <w:color w:val="auto"/>
                <w:sz w:val="18"/>
                <w:szCs w:val="18"/>
                <w:shd w:val="clear" w:color="auto" w:fill="D9D9D9" w:themeFill="background1" w:themeFillShade="D9"/>
                <w:lang w:val="en-US"/>
              </w:rPr>
              <w:t>&gt;</w:t>
            </w:r>
            <w:r w:rsidRPr="007F7907">
              <w:rPr>
                <w:rFonts w:cs="Arial"/>
                <w:bCs/>
                <w:color w:val="auto"/>
                <w:sz w:val="18"/>
                <w:szCs w:val="18"/>
                <w:lang w:val="en-US"/>
              </w:rPr>
              <w:t xml:space="preserve"> requesting approval to adopt the proposed amendment. </w:t>
            </w:r>
          </w:p>
          <w:p w14:paraId="4E544931" w14:textId="34423732" w:rsidR="00F8000E" w:rsidRPr="007F7907" w:rsidRDefault="00F8000E" w:rsidP="00BB3C74">
            <w:pPr>
              <w:spacing w:before="60" w:after="60" w:line="269" w:lineRule="auto"/>
              <w:rPr>
                <w:rFonts w:cs="Arial"/>
                <w:bCs/>
                <w:color w:val="auto"/>
                <w:sz w:val="18"/>
                <w:szCs w:val="18"/>
                <w:lang w:val="en-US"/>
              </w:rPr>
            </w:pPr>
            <w:r w:rsidRPr="007F7907">
              <w:rPr>
                <w:rFonts w:cs="Arial"/>
                <w:bCs/>
                <w:color w:val="auto"/>
                <w:sz w:val="18"/>
                <w:szCs w:val="18"/>
                <w:lang w:val="en-US"/>
              </w:rPr>
              <w:t xml:space="preserve">This request </w:t>
            </w:r>
            <w:r w:rsidR="00987AC7">
              <w:rPr>
                <w:rFonts w:cs="Arial"/>
                <w:bCs/>
                <w:color w:val="auto"/>
                <w:sz w:val="18"/>
                <w:szCs w:val="18"/>
                <w:lang w:val="en-US"/>
              </w:rPr>
              <w:t xml:space="preserve">must include a copy of the </w:t>
            </w:r>
            <w:r w:rsidR="00987AC7" w:rsidRPr="003B0E18">
              <w:rPr>
                <w:rFonts w:cs="Arial"/>
                <w:bCs/>
                <w:color w:val="auto"/>
                <w:sz w:val="18"/>
                <w:szCs w:val="18"/>
                <w:lang w:val="en-US"/>
              </w:rPr>
              <w:t>public consultation report</w:t>
            </w:r>
            <w:r w:rsidR="00987AC7">
              <w:rPr>
                <w:rFonts w:cs="Arial"/>
                <w:bCs/>
                <w:color w:val="auto"/>
                <w:sz w:val="18"/>
                <w:szCs w:val="18"/>
                <w:lang w:val="en-US"/>
              </w:rPr>
              <w:t xml:space="preserve">, </w:t>
            </w:r>
            <w:r w:rsidR="00987AC7" w:rsidRPr="003B0E18">
              <w:rPr>
                <w:rFonts w:cs="Arial"/>
                <w:bCs/>
                <w:color w:val="auto"/>
                <w:sz w:val="18"/>
                <w:szCs w:val="18"/>
                <w:lang w:val="en-US"/>
              </w:rPr>
              <w:t>provided to the Minister in accordance with the requirements</w:t>
            </w:r>
            <w:r w:rsidR="00987AC7" w:rsidRPr="007F7907">
              <w:rPr>
                <w:rFonts w:cs="Arial"/>
                <w:bCs/>
                <w:color w:val="auto"/>
                <w:sz w:val="18"/>
                <w:szCs w:val="18"/>
                <w:lang w:val="en-US"/>
              </w:rPr>
              <w:t xml:space="preserve"> outlined in Part B, section 3 of this notice</w:t>
            </w:r>
            <w:r w:rsidR="00987AC7" w:rsidRPr="003B0E18">
              <w:rPr>
                <w:rFonts w:cs="Arial"/>
                <w:bCs/>
                <w:color w:val="auto"/>
                <w:sz w:val="18"/>
                <w:szCs w:val="18"/>
                <w:lang w:val="en-US"/>
              </w:rPr>
              <w:t xml:space="preserve"> and the Chief Executive</w:t>
            </w:r>
            <w:r w:rsidR="00987AC7">
              <w:rPr>
                <w:rFonts w:cs="Arial"/>
                <w:bCs/>
                <w:color w:val="auto"/>
                <w:sz w:val="18"/>
                <w:szCs w:val="18"/>
                <w:lang w:val="en-US"/>
              </w:rPr>
              <w:t xml:space="preserve"> and </w:t>
            </w:r>
            <w:r w:rsidRPr="007F7907">
              <w:rPr>
                <w:rFonts w:cs="Arial"/>
                <w:bCs/>
                <w:color w:val="auto"/>
                <w:sz w:val="18"/>
                <w:szCs w:val="18"/>
                <w:lang w:val="en-US"/>
              </w:rPr>
              <w:t xml:space="preserve">may </w:t>
            </w:r>
            <w:r w:rsidR="007149A7">
              <w:rPr>
                <w:rFonts w:cs="Arial"/>
                <w:bCs/>
                <w:color w:val="auto"/>
                <w:sz w:val="18"/>
                <w:szCs w:val="18"/>
                <w:lang w:val="en-US"/>
              </w:rPr>
              <w:t xml:space="preserve">also </w:t>
            </w:r>
            <w:r w:rsidRPr="007F7907">
              <w:rPr>
                <w:rFonts w:cs="Arial"/>
                <w:bCs/>
                <w:color w:val="auto"/>
                <w:sz w:val="18"/>
                <w:szCs w:val="18"/>
                <w:lang w:val="en-US"/>
              </w:rPr>
              <w:t xml:space="preserve">include proposed conditions for the </w:t>
            </w:r>
            <w:r w:rsidRPr="007F7907">
              <w:rPr>
                <w:rFonts w:cs="Arial"/>
                <w:bCs/>
                <w:color w:val="auto"/>
                <w:sz w:val="18"/>
                <w:szCs w:val="18"/>
                <w:shd w:val="clear" w:color="auto" w:fill="D9D9D9" w:themeFill="background1" w:themeFillShade="D9"/>
                <w:lang w:val="en-US"/>
              </w:rPr>
              <w:t>&lt;</w:t>
            </w:r>
            <w:r w:rsidRPr="007F7907" w:rsidDel="007027F7">
              <w:rPr>
                <w:rFonts w:cs="Arial"/>
                <w:bCs/>
                <w:color w:val="auto"/>
                <w:sz w:val="18"/>
                <w:szCs w:val="18"/>
                <w:shd w:val="clear" w:color="auto" w:fill="D9D9D9" w:themeFill="background1" w:themeFillShade="D9"/>
                <w:lang w:val="en-US"/>
              </w:rPr>
              <w:t>Minister</w:t>
            </w:r>
            <w:r w:rsidRPr="007F7907">
              <w:rPr>
                <w:rFonts w:cs="Arial"/>
                <w:bCs/>
                <w:color w:val="auto"/>
                <w:sz w:val="18"/>
                <w:szCs w:val="18"/>
                <w:shd w:val="clear" w:color="auto" w:fill="D9D9D9" w:themeFill="background1" w:themeFillShade="D9"/>
                <w:lang w:val="en-US"/>
              </w:rPr>
              <w:t>&gt; or &lt;Chief Executive&gt;</w:t>
            </w:r>
            <w:r w:rsidRPr="007F7907">
              <w:rPr>
                <w:rFonts w:cs="Arial"/>
                <w:bCs/>
                <w:color w:val="auto"/>
                <w:sz w:val="18"/>
                <w:szCs w:val="18"/>
                <w:lang w:val="en-US"/>
              </w:rPr>
              <w:t xml:space="preserve"> to consider imposing.</w:t>
            </w:r>
          </w:p>
        </w:tc>
        <w:tc>
          <w:tcPr>
            <w:tcW w:w="1701" w:type="dxa"/>
          </w:tcPr>
          <w:p w14:paraId="74BB9872" w14:textId="77777777" w:rsidR="00F8000E" w:rsidRDefault="00F8000E" w:rsidP="00F8000E">
            <w:pPr>
              <w:spacing w:before="60" w:after="60" w:line="269" w:lineRule="auto"/>
              <w:rPr>
                <w:rFonts w:cs="Arial"/>
                <w:color w:val="auto"/>
                <w:sz w:val="18"/>
                <w:szCs w:val="18"/>
                <w:lang w:val="en-US"/>
              </w:rPr>
            </w:pPr>
            <w:r w:rsidRPr="0084655D">
              <w:rPr>
                <w:rFonts w:cs="Arial"/>
                <w:color w:val="auto"/>
                <w:sz w:val="18"/>
                <w:szCs w:val="18"/>
                <w:lang w:val="en-US"/>
              </w:rPr>
              <w:t>Local government</w:t>
            </w:r>
          </w:p>
          <w:p w14:paraId="5BD43CFB" w14:textId="77777777" w:rsidR="00F8000E" w:rsidRPr="007F7907" w:rsidRDefault="00F8000E" w:rsidP="00F8000E">
            <w:pPr>
              <w:spacing w:before="60" w:after="60" w:line="269" w:lineRule="auto"/>
              <w:rPr>
                <w:rFonts w:cs="Arial"/>
                <w:color w:val="auto"/>
                <w:sz w:val="18"/>
                <w:szCs w:val="18"/>
                <w:highlight w:val="lightGray"/>
                <w:lang w:val="en-US"/>
              </w:rPr>
            </w:pPr>
            <w:r w:rsidRPr="007F7907">
              <w:rPr>
                <w:rFonts w:cs="Arial"/>
                <w:color w:val="auto"/>
                <w:sz w:val="18"/>
                <w:szCs w:val="18"/>
                <w:highlight w:val="lightGray"/>
                <w:lang w:val="en-US"/>
              </w:rPr>
              <w:t>Delegate:</w:t>
            </w:r>
          </w:p>
          <w:p w14:paraId="1288BE83" w14:textId="1B025282" w:rsidR="00F8000E" w:rsidRPr="007F7907" w:rsidRDefault="00F8000E" w:rsidP="00F8000E">
            <w:pPr>
              <w:spacing w:before="60" w:after="60" w:line="269" w:lineRule="auto"/>
              <w:rPr>
                <w:rFonts w:cs="Arial"/>
                <w:bCs/>
                <w:color w:val="auto"/>
                <w:sz w:val="18"/>
                <w:szCs w:val="18"/>
                <w:lang w:val="en-US"/>
              </w:rPr>
            </w:pPr>
            <w:r w:rsidRPr="0084655D">
              <w:rPr>
                <w:color w:val="auto"/>
                <w:sz w:val="18"/>
                <w:szCs w:val="18"/>
                <w:highlight w:val="lightGray"/>
              </w:rPr>
              <w:t>[</w:t>
            </w:r>
            <w:r>
              <w:rPr>
                <w:color w:val="auto"/>
                <w:sz w:val="18"/>
                <w:szCs w:val="18"/>
                <w:highlight w:val="lightGray"/>
              </w:rPr>
              <w:t>Local government</w:t>
            </w:r>
            <w:r w:rsidRPr="0084655D">
              <w:rPr>
                <w:color w:val="auto"/>
                <w:sz w:val="18"/>
                <w:szCs w:val="18"/>
                <w:highlight w:val="lightGray"/>
              </w:rPr>
              <w:t xml:space="preserve"> </w:t>
            </w:r>
            <w:r>
              <w:rPr>
                <w:color w:val="auto"/>
                <w:sz w:val="18"/>
                <w:szCs w:val="18"/>
                <w:highlight w:val="lightGray"/>
              </w:rPr>
              <w:t>may</w:t>
            </w:r>
            <w:r w:rsidRPr="0084655D">
              <w:rPr>
                <w:color w:val="auto"/>
                <w:sz w:val="18"/>
                <w:szCs w:val="18"/>
                <w:highlight w:val="lightGray"/>
              </w:rPr>
              <w:t xml:space="preserve"> list specific</w:t>
            </w:r>
            <w:r>
              <w:rPr>
                <w:color w:val="auto"/>
                <w:sz w:val="18"/>
                <w:szCs w:val="18"/>
                <w:highlight w:val="lightGray"/>
              </w:rPr>
              <w:t xml:space="preserve"> local government </w:t>
            </w:r>
            <w:r w:rsidRPr="0084655D">
              <w:rPr>
                <w:color w:val="auto"/>
                <w:sz w:val="18"/>
                <w:szCs w:val="18"/>
                <w:highlight w:val="lightGray"/>
              </w:rPr>
              <w:t>officer</w:t>
            </w:r>
            <w:r>
              <w:rPr>
                <w:color w:val="auto"/>
                <w:sz w:val="18"/>
                <w:szCs w:val="18"/>
                <w:highlight w:val="lightGray"/>
              </w:rPr>
              <w:t>/</w:t>
            </w:r>
            <w:r w:rsidRPr="0084655D">
              <w:rPr>
                <w:color w:val="auto"/>
                <w:sz w:val="18"/>
                <w:szCs w:val="18"/>
                <w:highlight w:val="lightGray"/>
              </w:rPr>
              <w:t>s, where appropriate]</w:t>
            </w:r>
            <w:r>
              <w:rPr>
                <w:color w:val="auto"/>
                <w:highlight w:val="lightGray"/>
              </w:rPr>
              <w:t xml:space="preserve"> </w:t>
            </w:r>
          </w:p>
        </w:tc>
        <w:tc>
          <w:tcPr>
            <w:tcW w:w="1701" w:type="dxa"/>
          </w:tcPr>
          <w:p w14:paraId="149B7AC0" w14:textId="4323F28F" w:rsidR="00F8000E" w:rsidRPr="007F7907" w:rsidRDefault="00F8000E" w:rsidP="00F8000E">
            <w:pPr>
              <w:spacing w:before="60" w:after="60" w:line="269" w:lineRule="auto"/>
              <w:rPr>
                <w:rFonts w:cs="Arial"/>
                <w:bCs/>
                <w:color w:val="auto"/>
                <w:sz w:val="18"/>
                <w:szCs w:val="18"/>
                <w:lang w:val="en-US"/>
              </w:rPr>
            </w:pPr>
            <w:r w:rsidRPr="007F7907">
              <w:rPr>
                <w:rFonts w:cs="Arial"/>
                <w:bCs/>
                <w:color w:val="auto"/>
                <w:sz w:val="18"/>
                <w:szCs w:val="18"/>
                <w:lang w:val="en-US"/>
              </w:rPr>
              <w:t>Within</w:t>
            </w:r>
            <w:r w:rsidRPr="007F7907">
              <w:rPr>
                <w:rFonts w:cs="Arial"/>
                <w:bCs/>
                <w:color w:val="auto"/>
                <w:sz w:val="18"/>
                <w:szCs w:val="18"/>
                <w:highlight w:val="lightGray"/>
                <w:lang w:val="en-US"/>
              </w:rPr>
              <w:t xml:space="preserve"> &lt;30, 75 or 150&gt; </w:t>
            </w:r>
            <w:r w:rsidRPr="007F7907">
              <w:rPr>
                <w:rFonts w:cs="Arial"/>
                <w:bCs/>
                <w:color w:val="auto"/>
                <w:sz w:val="18"/>
                <w:szCs w:val="18"/>
                <w:lang w:val="en-US"/>
              </w:rPr>
              <w:t xml:space="preserve">days from the end of Step 3 or Step </w:t>
            </w:r>
            <w:r w:rsidR="00987AC7">
              <w:rPr>
                <w:rFonts w:cs="Arial"/>
                <w:bCs/>
                <w:color w:val="auto"/>
                <w:sz w:val="18"/>
                <w:szCs w:val="18"/>
                <w:lang w:val="en-US"/>
              </w:rPr>
              <w:t>4</w:t>
            </w:r>
            <w:r w:rsidRPr="007F7907">
              <w:rPr>
                <w:rFonts w:cs="Arial"/>
                <w:bCs/>
                <w:color w:val="auto"/>
                <w:sz w:val="18"/>
                <w:szCs w:val="18"/>
                <w:lang w:val="en-US"/>
              </w:rPr>
              <w:t>, whichever is the later.</w:t>
            </w:r>
          </w:p>
          <w:p w14:paraId="230155AC" w14:textId="2C47F64E" w:rsidR="00F8000E" w:rsidRPr="007F7907" w:rsidRDefault="00F8000E" w:rsidP="00F8000E">
            <w:pPr>
              <w:spacing w:before="60" w:after="60" w:line="269" w:lineRule="auto"/>
              <w:rPr>
                <w:rFonts w:cs="Arial"/>
                <w:bCs/>
                <w:color w:val="auto"/>
                <w:sz w:val="18"/>
                <w:szCs w:val="18"/>
                <w:lang w:val="en-US"/>
              </w:rPr>
            </w:pPr>
          </w:p>
        </w:tc>
      </w:tr>
      <w:tr w:rsidR="00F8000E" w:rsidRPr="007F7907" w14:paraId="4CB0BAA2" w14:textId="77777777" w:rsidTr="003B0E18">
        <w:trPr>
          <w:trHeight w:val="567"/>
        </w:trPr>
        <w:tc>
          <w:tcPr>
            <w:tcW w:w="988" w:type="dxa"/>
            <w:noWrap/>
            <w:hideMark/>
          </w:tcPr>
          <w:p w14:paraId="1501D219" w14:textId="551D2DAB" w:rsidR="00F8000E" w:rsidRPr="007F7907" w:rsidRDefault="00F8000E" w:rsidP="00F8000E">
            <w:pPr>
              <w:spacing w:before="60" w:after="60" w:line="269" w:lineRule="auto"/>
              <w:jc w:val="center"/>
              <w:rPr>
                <w:rFonts w:cs="Arial"/>
                <w:bCs/>
                <w:color w:val="auto"/>
                <w:sz w:val="18"/>
                <w:szCs w:val="18"/>
                <w:lang w:val="en-US"/>
              </w:rPr>
            </w:pPr>
            <w:r w:rsidRPr="007F7907">
              <w:rPr>
                <w:rFonts w:cs="Arial"/>
                <w:bCs/>
                <w:color w:val="auto"/>
                <w:sz w:val="18"/>
                <w:szCs w:val="18"/>
                <w:lang w:val="en-US"/>
              </w:rPr>
              <w:t xml:space="preserve">Step </w:t>
            </w:r>
            <w:r w:rsidR="00987AC7">
              <w:rPr>
                <w:rFonts w:cs="Arial"/>
                <w:bCs/>
                <w:color w:val="auto"/>
                <w:sz w:val="18"/>
                <w:szCs w:val="18"/>
                <w:lang w:val="en-US"/>
              </w:rPr>
              <w:t>6</w:t>
            </w:r>
          </w:p>
        </w:tc>
        <w:tc>
          <w:tcPr>
            <w:tcW w:w="1417" w:type="dxa"/>
          </w:tcPr>
          <w:p w14:paraId="01E5BC56" w14:textId="078F5A51" w:rsidR="00F8000E" w:rsidRPr="007F7907" w:rsidRDefault="00F8000E" w:rsidP="00F8000E">
            <w:pPr>
              <w:spacing w:before="60" w:after="60" w:line="269" w:lineRule="auto"/>
              <w:ind w:left="-20"/>
              <w:rPr>
                <w:rFonts w:cs="Arial"/>
                <w:bCs/>
                <w:color w:val="auto"/>
                <w:sz w:val="18"/>
                <w:szCs w:val="18"/>
                <w:lang w:val="en-US"/>
              </w:rPr>
            </w:pPr>
            <w:r w:rsidRPr="007F7907">
              <w:rPr>
                <w:rFonts w:cs="Arial"/>
                <w:bCs/>
                <w:color w:val="auto"/>
                <w:sz w:val="18"/>
                <w:szCs w:val="18"/>
                <w:lang w:val="en-US"/>
              </w:rPr>
              <w:t xml:space="preserve">Consideration for approval to adopt </w:t>
            </w:r>
          </w:p>
        </w:tc>
        <w:tc>
          <w:tcPr>
            <w:tcW w:w="4394" w:type="dxa"/>
          </w:tcPr>
          <w:p w14:paraId="6E5B2408" w14:textId="023754C4" w:rsidR="00F8000E" w:rsidRPr="007F7907" w:rsidRDefault="00F8000E" w:rsidP="00F8000E">
            <w:pPr>
              <w:spacing w:before="60" w:after="60" w:line="269" w:lineRule="auto"/>
              <w:rPr>
                <w:rFonts w:cs="Arial"/>
                <w:bCs/>
                <w:color w:val="auto"/>
                <w:sz w:val="18"/>
                <w:szCs w:val="18"/>
                <w:lang w:val="en-US"/>
              </w:rPr>
            </w:pPr>
            <w:r w:rsidRPr="007F7907">
              <w:rPr>
                <w:rFonts w:cs="Arial"/>
                <w:bCs/>
                <w:color w:val="auto"/>
                <w:sz w:val="18"/>
                <w:szCs w:val="18"/>
                <w:lang w:val="en-US"/>
              </w:rPr>
              <w:t xml:space="preserve">The </w:t>
            </w:r>
            <w:r w:rsidRPr="007F7907">
              <w:rPr>
                <w:rFonts w:cs="Arial"/>
                <w:bCs/>
                <w:color w:val="auto"/>
                <w:sz w:val="18"/>
                <w:szCs w:val="18"/>
                <w:highlight w:val="lightGray"/>
                <w:lang w:val="en-US"/>
              </w:rPr>
              <w:t>&lt;Minister&gt; or &lt;Chief Executive&gt;</w:t>
            </w:r>
            <w:r w:rsidRPr="007F7907">
              <w:rPr>
                <w:rFonts w:cs="Arial"/>
                <w:bCs/>
                <w:color w:val="auto"/>
                <w:sz w:val="18"/>
                <w:szCs w:val="18"/>
                <w:lang w:val="en-US"/>
              </w:rPr>
              <w:t xml:space="preserve"> considers the request for approval to adopt the proposed planning scheme amendment and gives notice to the local government stating whether the proposed amendment may: </w:t>
            </w:r>
          </w:p>
          <w:p w14:paraId="124DE7C5" w14:textId="22C5505D" w:rsidR="00F8000E" w:rsidRPr="007F7907" w:rsidRDefault="00F8000E" w:rsidP="00F8000E">
            <w:pPr>
              <w:pStyle w:val="ListParagraph"/>
              <w:numPr>
                <w:ilvl w:val="0"/>
                <w:numId w:val="68"/>
              </w:numPr>
              <w:spacing w:before="60" w:after="60" w:line="269" w:lineRule="auto"/>
              <w:rPr>
                <w:rFonts w:cs="Arial"/>
                <w:bCs/>
                <w:color w:val="auto"/>
                <w:sz w:val="18"/>
                <w:szCs w:val="18"/>
                <w:lang w:val="en-US"/>
              </w:rPr>
            </w:pPr>
            <w:r w:rsidRPr="007F7907">
              <w:rPr>
                <w:rFonts w:cs="Arial"/>
                <w:bCs/>
                <w:color w:val="auto"/>
                <w:sz w:val="18"/>
                <w:szCs w:val="18"/>
                <w:lang w:val="en-US"/>
              </w:rPr>
              <w:t>be adopted, with or without conditions; or</w:t>
            </w:r>
          </w:p>
          <w:p w14:paraId="6576EC02" w14:textId="51A77D4F" w:rsidR="00F8000E" w:rsidRPr="007F7907" w:rsidRDefault="00F8000E" w:rsidP="00F8000E">
            <w:pPr>
              <w:pStyle w:val="ListParagraph"/>
              <w:numPr>
                <w:ilvl w:val="0"/>
                <w:numId w:val="68"/>
              </w:numPr>
              <w:spacing w:before="60" w:after="60" w:line="269" w:lineRule="auto"/>
              <w:rPr>
                <w:rFonts w:cs="Arial"/>
                <w:bCs/>
                <w:color w:val="auto"/>
                <w:sz w:val="18"/>
                <w:szCs w:val="18"/>
                <w:lang w:val="en-US"/>
              </w:rPr>
            </w:pPr>
            <w:r w:rsidRPr="007F7907">
              <w:rPr>
                <w:rFonts w:cs="Arial"/>
                <w:bCs/>
                <w:color w:val="auto"/>
                <w:sz w:val="18"/>
                <w:szCs w:val="18"/>
                <w:lang w:val="en-US"/>
              </w:rPr>
              <w:t>not be adopted and the reasons why.</w:t>
            </w:r>
          </w:p>
        </w:tc>
        <w:tc>
          <w:tcPr>
            <w:tcW w:w="1701" w:type="dxa"/>
          </w:tcPr>
          <w:p w14:paraId="663932BC" w14:textId="77777777" w:rsidR="006F6FA8" w:rsidRPr="007F7907" w:rsidRDefault="006F6FA8" w:rsidP="006F6FA8">
            <w:pPr>
              <w:spacing w:before="60" w:after="60" w:line="269" w:lineRule="auto"/>
              <w:rPr>
                <w:rFonts w:cs="Arial"/>
                <w:color w:val="auto"/>
                <w:sz w:val="18"/>
                <w:szCs w:val="18"/>
                <w:highlight w:val="lightGray"/>
                <w:lang w:val="en-US"/>
              </w:rPr>
            </w:pPr>
            <w:r w:rsidRPr="003B0E18">
              <w:rPr>
                <w:rFonts w:cs="Arial"/>
                <w:color w:val="auto"/>
                <w:sz w:val="18"/>
                <w:szCs w:val="18"/>
                <w:highlight w:val="lightGray"/>
                <w:lang w:val="en-US"/>
              </w:rPr>
              <w:t>&lt;</w:t>
            </w:r>
            <w:r w:rsidRPr="007F7907">
              <w:rPr>
                <w:rFonts w:cs="Arial"/>
                <w:color w:val="auto"/>
                <w:sz w:val="18"/>
                <w:szCs w:val="18"/>
                <w:highlight w:val="lightGray"/>
                <w:lang w:val="en-US"/>
              </w:rPr>
              <w:t>Minister</w:t>
            </w:r>
            <w:r w:rsidRPr="003B0E18">
              <w:rPr>
                <w:rFonts w:cs="Arial"/>
                <w:color w:val="auto"/>
                <w:sz w:val="18"/>
                <w:szCs w:val="18"/>
                <w:highlight w:val="lightGray"/>
                <w:lang w:val="en-US"/>
              </w:rPr>
              <w:t>&gt;</w:t>
            </w:r>
            <w:r w:rsidRPr="007F7907">
              <w:rPr>
                <w:rFonts w:cs="Arial"/>
                <w:color w:val="auto"/>
                <w:sz w:val="18"/>
                <w:szCs w:val="18"/>
                <w:highlight w:val="lightGray"/>
                <w:lang w:val="en-US"/>
              </w:rPr>
              <w:t xml:space="preserve"> or &lt;Chief Executive&gt;</w:t>
            </w:r>
          </w:p>
          <w:p w14:paraId="3B5C33F5" w14:textId="77777777" w:rsidR="006F6FA8" w:rsidRPr="007F7907" w:rsidRDefault="006F6FA8" w:rsidP="006F6FA8">
            <w:pPr>
              <w:spacing w:before="60" w:after="60" w:line="269" w:lineRule="auto"/>
              <w:rPr>
                <w:rFonts w:cs="Arial"/>
                <w:color w:val="auto"/>
                <w:sz w:val="18"/>
                <w:szCs w:val="18"/>
                <w:highlight w:val="lightGray"/>
                <w:lang w:val="en-US"/>
              </w:rPr>
            </w:pPr>
            <w:r w:rsidRPr="007F7907">
              <w:rPr>
                <w:rFonts w:cs="Arial"/>
                <w:color w:val="auto"/>
                <w:sz w:val="18"/>
                <w:szCs w:val="18"/>
                <w:highlight w:val="lightGray"/>
                <w:lang w:val="en-US"/>
              </w:rPr>
              <w:t>Delegate:</w:t>
            </w:r>
          </w:p>
          <w:p w14:paraId="1E48EE7C" w14:textId="189DBC8E" w:rsidR="00F8000E" w:rsidRPr="007F7907" w:rsidRDefault="006F6FA8" w:rsidP="00F8000E">
            <w:pPr>
              <w:spacing w:before="60" w:after="60" w:line="269" w:lineRule="auto"/>
              <w:rPr>
                <w:rFonts w:cs="Arial"/>
                <w:bCs/>
                <w:color w:val="auto"/>
                <w:sz w:val="18"/>
                <w:szCs w:val="18"/>
                <w:lang w:val="en-US"/>
              </w:rPr>
            </w:pPr>
            <w:r w:rsidRPr="0084655D">
              <w:rPr>
                <w:color w:val="auto"/>
                <w:sz w:val="18"/>
                <w:szCs w:val="18"/>
                <w:highlight w:val="lightGray"/>
              </w:rPr>
              <w:t xml:space="preserve">[Chief Executive </w:t>
            </w:r>
            <w:r>
              <w:rPr>
                <w:color w:val="auto"/>
                <w:sz w:val="18"/>
                <w:szCs w:val="18"/>
                <w:highlight w:val="lightGray"/>
              </w:rPr>
              <w:t>may</w:t>
            </w:r>
            <w:r w:rsidRPr="0084655D">
              <w:rPr>
                <w:color w:val="auto"/>
                <w:sz w:val="18"/>
                <w:szCs w:val="18"/>
                <w:highlight w:val="lightGray"/>
              </w:rPr>
              <w:t xml:space="preserve"> list specific departm</w:t>
            </w:r>
            <w:r>
              <w:rPr>
                <w:color w:val="auto"/>
                <w:sz w:val="18"/>
                <w:szCs w:val="18"/>
                <w:highlight w:val="lightGray"/>
              </w:rPr>
              <w:t xml:space="preserve">ent </w:t>
            </w:r>
            <w:r w:rsidRPr="0084655D">
              <w:rPr>
                <w:color w:val="auto"/>
                <w:sz w:val="18"/>
                <w:szCs w:val="18"/>
                <w:highlight w:val="lightGray"/>
              </w:rPr>
              <w:t>officer</w:t>
            </w:r>
            <w:r>
              <w:rPr>
                <w:color w:val="auto"/>
                <w:sz w:val="18"/>
                <w:szCs w:val="18"/>
                <w:highlight w:val="lightGray"/>
              </w:rPr>
              <w:t>/</w:t>
            </w:r>
            <w:r w:rsidRPr="0084655D">
              <w:rPr>
                <w:color w:val="auto"/>
                <w:sz w:val="18"/>
                <w:szCs w:val="18"/>
                <w:highlight w:val="lightGray"/>
              </w:rPr>
              <w:t>s, where appropriate]</w:t>
            </w:r>
            <w:r>
              <w:rPr>
                <w:color w:val="auto"/>
                <w:highlight w:val="lightGray"/>
              </w:rPr>
              <w:t xml:space="preserve"> </w:t>
            </w:r>
          </w:p>
        </w:tc>
        <w:tc>
          <w:tcPr>
            <w:tcW w:w="1701" w:type="dxa"/>
          </w:tcPr>
          <w:p w14:paraId="6EF1C8C9" w14:textId="76575213" w:rsidR="00F8000E" w:rsidRPr="007F7907" w:rsidRDefault="00F8000E" w:rsidP="00F8000E">
            <w:pPr>
              <w:spacing w:before="60" w:after="60" w:line="269" w:lineRule="auto"/>
              <w:rPr>
                <w:rFonts w:cs="Arial"/>
                <w:bCs/>
                <w:color w:val="auto"/>
                <w:sz w:val="18"/>
                <w:szCs w:val="18"/>
                <w:lang w:val="en-US"/>
              </w:rPr>
            </w:pPr>
            <w:r w:rsidRPr="007F7907">
              <w:rPr>
                <w:rFonts w:cs="Arial"/>
                <w:bCs/>
                <w:color w:val="auto"/>
                <w:sz w:val="18"/>
                <w:szCs w:val="18"/>
                <w:lang w:val="en-US"/>
              </w:rPr>
              <w:t xml:space="preserve">Within </w:t>
            </w:r>
            <w:r w:rsidRPr="007F7907">
              <w:rPr>
                <w:rFonts w:cs="Arial"/>
                <w:bCs/>
                <w:color w:val="auto"/>
                <w:sz w:val="18"/>
                <w:szCs w:val="18"/>
                <w:highlight w:val="lightGray"/>
                <w:lang w:val="en-US"/>
              </w:rPr>
              <w:t>&lt;5, 10 or 20&gt;</w:t>
            </w:r>
            <w:r w:rsidRPr="007F7907">
              <w:rPr>
                <w:rFonts w:cs="Arial"/>
                <w:bCs/>
                <w:color w:val="auto"/>
                <w:sz w:val="18"/>
                <w:szCs w:val="18"/>
                <w:lang w:val="en-US"/>
              </w:rPr>
              <w:t xml:space="preserve"> days from the end of Step </w:t>
            </w:r>
            <w:r w:rsidR="00987AC7">
              <w:rPr>
                <w:rFonts w:cs="Arial"/>
                <w:bCs/>
                <w:color w:val="auto"/>
                <w:sz w:val="18"/>
                <w:szCs w:val="18"/>
                <w:lang w:val="en-US"/>
              </w:rPr>
              <w:t>5</w:t>
            </w:r>
          </w:p>
        </w:tc>
      </w:tr>
      <w:tr w:rsidR="00F8000E" w:rsidRPr="007F7907" w14:paraId="3CF6FDD9" w14:textId="77777777" w:rsidTr="003B0E18">
        <w:trPr>
          <w:trHeight w:val="368"/>
        </w:trPr>
        <w:tc>
          <w:tcPr>
            <w:tcW w:w="10201" w:type="dxa"/>
            <w:gridSpan w:val="5"/>
            <w:shd w:val="clear" w:color="auto" w:fill="F2F2F2"/>
            <w:noWrap/>
          </w:tcPr>
          <w:p w14:paraId="15E63E76" w14:textId="14B90BBC" w:rsidR="00F8000E" w:rsidRPr="007F7907" w:rsidRDefault="00F8000E" w:rsidP="00F8000E">
            <w:pPr>
              <w:spacing w:before="60" w:after="60" w:line="269" w:lineRule="auto"/>
              <w:rPr>
                <w:rFonts w:cs="Arial"/>
                <w:b/>
                <w:bCs/>
                <w:color w:val="auto"/>
                <w:sz w:val="18"/>
                <w:szCs w:val="18"/>
                <w:lang w:val="en-US"/>
              </w:rPr>
            </w:pPr>
            <w:r w:rsidRPr="007F7907">
              <w:rPr>
                <w:rFonts w:cs="Arial"/>
                <w:b/>
                <w:bCs/>
                <w:color w:val="auto"/>
                <w:sz w:val="18"/>
                <w:szCs w:val="18"/>
                <w:lang w:val="en-US"/>
              </w:rPr>
              <w:t>Local government to adopt</w:t>
            </w:r>
          </w:p>
        </w:tc>
      </w:tr>
      <w:tr w:rsidR="00F8000E" w:rsidRPr="007F7907" w14:paraId="7BB245D3" w14:textId="77777777" w:rsidTr="003B0E18">
        <w:trPr>
          <w:trHeight w:val="567"/>
        </w:trPr>
        <w:tc>
          <w:tcPr>
            <w:tcW w:w="988" w:type="dxa"/>
            <w:noWrap/>
          </w:tcPr>
          <w:p w14:paraId="0F0339FF" w14:textId="0EF48F7A" w:rsidR="00F8000E" w:rsidRPr="007F7907" w:rsidRDefault="00F8000E" w:rsidP="00F8000E">
            <w:pPr>
              <w:spacing w:before="60" w:after="60" w:line="269" w:lineRule="auto"/>
              <w:ind w:left="-26"/>
              <w:jc w:val="center"/>
              <w:rPr>
                <w:rFonts w:cs="Arial"/>
                <w:bCs/>
                <w:color w:val="auto"/>
                <w:sz w:val="18"/>
                <w:szCs w:val="18"/>
                <w:lang w:val="en-US"/>
              </w:rPr>
            </w:pPr>
            <w:r w:rsidRPr="007F7907">
              <w:rPr>
                <w:rFonts w:cs="Arial"/>
                <w:bCs/>
                <w:color w:val="auto"/>
                <w:sz w:val="18"/>
                <w:szCs w:val="18"/>
                <w:lang w:val="en-US"/>
              </w:rPr>
              <w:t xml:space="preserve">Step </w:t>
            </w:r>
            <w:r w:rsidR="00987AC7">
              <w:rPr>
                <w:rFonts w:cs="Arial"/>
                <w:bCs/>
                <w:color w:val="auto"/>
                <w:sz w:val="18"/>
                <w:szCs w:val="18"/>
                <w:lang w:val="en-US"/>
              </w:rPr>
              <w:t>7</w:t>
            </w:r>
          </w:p>
        </w:tc>
        <w:tc>
          <w:tcPr>
            <w:tcW w:w="1417" w:type="dxa"/>
          </w:tcPr>
          <w:p w14:paraId="09D49C92" w14:textId="3EB72D9A" w:rsidR="00F8000E" w:rsidRPr="007F7907" w:rsidRDefault="00F8000E" w:rsidP="00F8000E">
            <w:pPr>
              <w:spacing w:before="60" w:after="60" w:line="269" w:lineRule="auto"/>
              <w:rPr>
                <w:rFonts w:cs="Arial"/>
                <w:bCs/>
                <w:color w:val="auto"/>
                <w:sz w:val="18"/>
                <w:szCs w:val="18"/>
                <w:lang w:val="en-US"/>
              </w:rPr>
            </w:pPr>
            <w:r w:rsidRPr="007F7907">
              <w:rPr>
                <w:rFonts w:cs="Arial"/>
                <w:bCs/>
                <w:color w:val="auto"/>
                <w:sz w:val="18"/>
                <w:szCs w:val="18"/>
                <w:lang w:val="en-US"/>
              </w:rPr>
              <w:t>Local government consideration to adopt</w:t>
            </w:r>
          </w:p>
        </w:tc>
        <w:tc>
          <w:tcPr>
            <w:tcW w:w="4394" w:type="dxa"/>
          </w:tcPr>
          <w:p w14:paraId="344AF8B9" w14:textId="1CE025E5" w:rsidR="00F8000E" w:rsidRPr="007F7907" w:rsidRDefault="00F8000E" w:rsidP="00F8000E">
            <w:pPr>
              <w:spacing w:before="60" w:after="60" w:line="269" w:lineRule="auto"/>
              <w:rPr>
                <w:rFonts w:cs="Arial"/>
                <w:bCs/>
                <w:color w:val="auto"/>
                <w:sz w:val="18"/>
                <w:szCs w:val="18"/>
                <w:lang w:val="en-US"/>
              </w:rPr>
            </w:pPr>
            <w:r w:rsidRPr="007F7907">
              <w:rPr>
                <w:rFonts w:cs="Arial"/>
                <w:bCs/>
                <w:color w:val="auto"/>
                <w:sz w:val="18"/>
                <w:szCs w:val="18"/>
                <w:lang w:val="en-US"/>
              </w:rPr>
              <w:t>The local government decides to either:</w:t>
            </w:r>
          </w:p>
          <w:p w14:paraId="4507EDF6" w14:textId="5730F670" w:rsidR="00F8000E" w:rsidRPr="007F7907" w:rsidRDefault="00F8000E" w:rsidP="00F8000E">
            <w:pPr>
              <w:pStyle w:val="ListParagraph"/>
              <w:numPr>
                <w:ilvl w:val="0"/>
                <w:numId w:val="65"/>
              </w:numPr>
              <w:spacing w:before="60" w:after="60" w:line="269" w:lineRule="auto"/>
              <w:rPr>
                <w:rFonts w:cs="Arial"/>
                <w:bCs/>
                <w:color w:val="auto"/>
                <w:sz w:val="18"/>
                <w:szCs w:val="18"/>
                <w:lang w:val="en-US"/>
              </w:rPr>
            </w:pPr>
            <w:r w:rsidRPr="007F7907">
              <w:rPr>
                <w:rFonts w:cs="Arial"/>
                <w:bCs/>
                <w:color w:val="auto"/>
                <w:sz w:val="18"/>
                <w:szCs w:val="18"/>
                <w:lang w:val="en-US"/>
              </w:rPr>
              <w:t xml:space="preserve">adopt the proposed planning scheme amendment in accordance with a notice given by the </w:t>
            </w:r>
            <w:r w:rsidRPr="007F7907">
              <w:rPr>
                <w:rFonts w:cs="Arial"/>
                <w:bCs/>
                <w:color w:val="auto"/>
                <w:sz w:val="18"/>
                <w:szCs w:val="18"/>
                <w:highlight w:val="lightGray"/>
                <w:lang w:val="en-US"/>
              </w:rPr>
              <w:t>&lt;Minister&gt; or &lt;Chief Executive&gt;</w:t>
            </w:r>
            <w:r w:rsidRPr="007F7907">
              <w:rPr>
                <w:rFonts w:cs="Arial"/>
                <w:bCs/>
                <w:color w:val="auto"/>
                <w:sz w:val="18"/>
                <w:szCs w:val="18"/>
                <w:lang w:val="en-US"/>
              </w:rPr>
              <w:t xml:space="preserve"> under Step </w:t>
            </w:r>
            <w:r w:rsidR="00987AC7">
              <w:rPr>
                <w:rFonts w:cs="Arial"/>
                <w:bCs/>
                <w:color w:val="auto"/>
                <w:sz w:val="18"/>
                <w:szCs w:val="18"/>
                <w:lang w:val="en-US"/>
              </w:rPr>
              <w:t>6</w:t>
            </w:r>
            <w:r w:rsidRPr="007F7907">
              <w:rPr>
                <w:rFonts w:cs="Arial"/>
                <w:bCs/>
                <w:color w:val="auto"/>
                <w:sz w:val="18"/>
                <w:szCs w:val="18"/>
                <w:lang w:val="en-US"/>
              </w:rPr>
              <w:t xml:space="preserve">; or </w:t>
            </w:r>
          </w:p>
          <w:p w14:paraId="0BF3B9B4" w14:textId="302789DB" w:rsidR="00F8000E" w:rsidRPr="007F7907" w:rsidRDefault="00F8000E" w:rsidP="00F8000E">
            <w:pPr>
              <w:pStyle w:val="ListParagraph"/>
              <w:numPr>
                <w:ilvl w:val="0"/>
                <w:numId w:val="65"/>
              </w:numPr>
              <w:spacing w:before="60" w:after="60" w:line="269" w:lineRule="auto"/>
              <w:rPr>
                <w:rFonts w:cs="Arial"/>
                <w:bCs/>
                <w:color w:val="auto"/>
                <w:sz w:val="18"/>
                <w:szCs w:val="18"/>
                <w:lang w:val="en-US"/>
              </w:rPr>
            </w:pPr>
            <w:r w:rsidRPr="007F7907">
              <w:rPr>
                <w:rFonts w:cs="Arial"/>
                <w:bCs/>
                <w:color w:val="auto"/>
                <w:sz w:val="18"/>
                <w:szCs w:val="18"/>
                <w:lang w:val="en-US"/>
              </w:rPr>
              <w:t>not proceed with the proposed planning scheme amendment.</w:t>
            </w:r>
          </w:p>
          <w:p w14:paraId="716D009D" w14:textId="77777777" w:rsidR="00F8000E" w:rsidRPr="007F7907" w:rsidRDefault="00F8000E" w:rsidP="00F8000E">
            <w:pPr>
              <w:pStyle w:val="Default"/>
              <w:rPr>
                <w:color w:val="auto"/>
                <w:sz w:val="18"/>
                <w:szCs w:val="18"/>
              </w:rPr>
            </w:pPr>
          </w:p>
          <w:p w14:paraId="3C87319B" w14:textId="53FC8F8D" w:rsidR="00F8000E" w:rsidRPr="007F7907" w:rsidRDefault="00F8000E" w:rsidP="00F8000E">
            <w:pPr>
              <w:pStyle w:val="Default"/>
              <w:rPr>
                <w:color w:val="auto"/>
                <w:sz w:val="18"/>
                <w:szCs w:val="18"/>
              </w:rPr>
            </w:pPr>
            <w:r w:rsidRPr="007F7907">
              <w:rPr>
                <w:color w:val="auto"/>
                <w:sz w:val="18"/>
                <w:szCs w:val="18"/>
              </w:rPr>
              <w:lastRenderedPageBreak/>
              <w:t xml:space="preserve">After the planning scheme is amended, the local government must publish a public notice about amending the planning scheme. </w:t>
            </w:r>
          </w:p>
        </w:tc>
        <w:tc>
          <w:tcPr>
            <w:tcW w:w="1701" w:type="dxa"/>
          </w:tcPr>
          <w:p w14:paraId="2986D35D" w14:textId="153D9F55" w:rsidR="00F8000E" w:rsidRPr="007F7907" w:rsidRDefault="00F8000E" w:rsidP="00F8000E">
            <w:pPr>
              <w:spacing w:before="60" w:after="60" w:line="269" w:lineRule="auto"/>
              <w:rPr>
                <w:rFonts w:cs="Arial"/>
                <w:bCs/>
                <w:color w:val="auto"/>
                <w:sz w:val="18"/>
                <w:szCs w:val="18"/>
                <w:lang w:val="en-US"/>
              </w:rPr>
            </w:pPr>
            <w:r w:rsidRPr="007F7907">
              <w:rPr>
                <w:rFonts w:cs="Arial"/>
                <w:bCs/>
                <w:color w:val="auto"/>
                <w:sz w:val="18"/>
                <w:szCs w:val="18"/>
                <w:lang w:val="en-US"/>
              </w:rPr>
              <w:lastRenderedPageBreak/>
              <w:t>Local government</w:t>
            </w:r>
          </w:p>
        </w:tc>
        <w:tc>
          <w:tcPr>
            <w:tcW w:w="1701" w:type="dxa"/>
          </w:tcPr>
          <w:p w14:paraId="34675846" w14:textId="74A8E50D" w:rsidR="00F8000E" w:rsidRPr="007F7907" w:rsidRDefault="00F8000E" w:rsidP="00F8000E">
            <w:pPr>
              <w:spacing w:before="60" w:after="60" w:line="269" w:lineRule="auto"/>
              <w:rPr>
                <w:rFonts w:cs="Arial"/>
                <w:bCs/>
                <w:color w:val="auto"/>
                <w:sz w:val="18"/>
                <w:szCs w:val="18"/>
                <w:lang w:val="en-US"/>
              </w:rPr>
            </w:pPr>
            <w:r w:rsidRPr="007F7907">
              <w:rPr>
                <w:rFonts w:cs="Arial"/>
                <w:bCs/>
                <w:color w:val="auto"/>
                <w:sz w:val="18"/>
                <w:szCs w:val="18"/>
                <w:lang w:val="en-US"/>
              </w:rPr>
              <w:t>None</w:t>
            </w:r>
          </w:p>
        </w:tc>
      </w:tr>
      <w:tr w:rsidR="00F8000E" w:rsidRPr="007F7907" w14:paraId="6C84F879" w14:textId="77777777" w:rsidTr="003B0E18">
        <w:trPr>
          <w:trHeight w:val="567"/>
        </w:trPr>
        <w:tc>
          <w:tcPr>
            <w:tcW w:w="988" w:type="dxa"/>
            <w:noWrap/>
          </w:tcPr>
          <w:p w14:paraId="19A4D7AF" w14:textId="0C6B0C98" w:rsidR="00F8000E" w:rsidRPr="007F7907" w:rsidRDefault="00F8000E" w:rsidP="00F8000E">
            <w:pPr>
              <w:spacing w:before="60" w:after="60" w:line="269" w:lineRule="auto"/>
              <w:jc w:val="center"/>
              <w:rPr>
                <w:rFonts w:cs="Arial"/>
                <w:bCs/>
                <w:color w:val="auto"/>
                <w:sz w:val="18"/>
                <w:szCs w:val="18"/>
                <w:lang w:val="en-US"/>
              </w:rPr>
            </w:pPr>
            <w:r w:rsidRPr="007F7907">
              <w:rPr>
                <w:rFonts w:cs="Arial"/>
                <w:bCs/>
                <w:color w:val="auto"/>
                <w:sz w:val="18"/>
                <w:szCs w:val="18"/>
                <w:lang w:val="en-US"/>
              </w:rPr>
              <w:t xml:space="preserve">Step </w:t>
            </w:r>
            <w:r w:rsidR="00987AC7">
              <w:rPr>
                <w:rFonts w:cs="Arial"/>
                <w:bCs/>
                <w:color w:val="auto"/>
                <w:sz w:val="18"/>
                <w:szCs w:val="18"/>
                <w:lang w:val="en-US"/>
              </w:rPr>
              <w:t>8</w:t>
            </w:r>
          </w:p>
        </w:tc>
        <w:tc>
          <w:tcPr>
            <w:tcW w:w="1417" w:type="dxa"/>
          </w:tcPr>
          <w:p w14:paraId="63F32293" w14:textId="3B62AFB9" w:rsidR="00F8000E" w:rsidRPr="007F7907" w:rsidRDefault="00F8000E" w:rsidP="00F8000E">
            <w:pPr>
              <w:spacing w:before="60" w:after="60" w:line="269" w:lineRule="auto"/>
              <w:rPr>
                <w:rFonts w:cs="Arial"/>
                <w:bCs/>
                <w:color w:val="auto"/>
                <w:sz w:val="18"/>
                <w:szCs w:val="18"/>
                <w:lang w:val="en-US"/>
              </w:rPr>
            </w:pPr>
            <w:r w:rsidRPr="007F7907">
              <w:rPr>
                <w:rFonts w:cs="Arial"/>
                <w:bCs/>
                <w:color w:val="auto"/>
                <w:sz w:val="18"/>
                <w:szCs w:val="18"/>
                <w:lang w:val="en-US"/>
              </w:rPr>
              <w:t>Local government provides public notice and copy of planning scheme amendment to the Chief Executive</w:t>
            </w:r>
          </w:p>
        </w:tc>
        <w:tc>
          <w:tcPr>
            <w:tcW w:w="4394" w:type="dxa"/>
          </w:tcPr>
          <w:p w14:paraId="01823E9E" w14:textId="068BCC62" w:rsidR="00F8000E" w:rsidRPr="007F7907" w:rsidRDefault="00F8000E" w:rsidP="00F8000E">
            <w:pPr>
              <w:pStyle w:val="Default"/>
              <w:rPr>
                <w:bCs/>
                <w:color w:val="auto"/>
                <w:sz w:val="18"/>
                <w:szCs w:val="18"/>
                <w:lang w:val="en-US"/>
              </w:rPr>
            </w:pPr>
            <w:r w:rsidRPr="007F7907">
              <w:rPr>
                <w:color w:val="auto"/>
                <w:sz w:val="18"/>
                <w:szCs w:val="18"/>
              </w:rPr>
              <w:t>The local government must give the Chief Executive a copy of the public notice about the decision made by the local government regarding the adoption of the planning scheme amendment and if made, a certified copy of the planning scheme amendment.</w:t>
            </w:r>
          </w:p>
        </w:tc>
        <w:tc>
          <w:tcPr>
            <w:tcW w:w="1701" w:type="dxa"/>
          </w:tcPr>
          <w:p w14:paraId="2FF30FAD" w14:textId="77777777" w:rsidR="00F8000E" w:rsidRDefault="00F8000E" w:rsidP="00F8000E">
            <w:pPr>
              <w:spacing w:before="60" w:after="60" w:line="269" w:lineRule="auto"/>
              <w:rPr>
                <w:rFonts w:cs="Arial"/>
                <w:color w:val="auto"/>
                <w:sz w:val="18"/>
                <w:szCs w:val="18"/>
                <w:lang w:val="en-US"/>
              </w:rPr>
            </w:pPr>
            <w:r w:rsidRPr="0084655D">
              <w:rPr>
                <w:rFonts w:cs="Arial"/>
                <w:color w:val="auto"/>
                <w:sz w:val="18"/>
                <w:szCs w:val="18"/>
                <w:lang w:val="en-US"/>
              </w:rPr>
              <w:t>Local government</w:t>
            </w:r>
          </w:p>
          <w:p w14:paraId="1AAD3B30" w14:textId="77777777" w:rsidR="00F8000E" w:rsidRPr="007F7907" w:rsidRDefault="00F8000E" w:rsidP="00F8000E">
            <w:pPr>
              <w:spacing w:before="60" w:after="60" w:line="269" w:lineRule="auto"/>
              <w:rPr>
                <w:rFonts w:cs="Arial"/>
                <w:color w:val="auto"/>
                <w:sz w:val="18"/>
                <w:szCs w:val="18"/>
                <w:highlight w:val="lightGray"/>
                <w:lang w:val="en-US"/>
              </w:rPr>
            </w:pPr>
            <w:r w:rsidRPr="007F7907">
              <w:rPr>
                <w:rFonts w:cs="Arial"/>
                <w:color w:val="auto"/>
                <w:sz w:val="18"/>
                <w:szCs w:val="18"/>
                <w:highlight w:val="lightGray"/>
                <w:lang w:val="en-US"/>
              </w:rPr>
              <w:t>Delegate:</w:t>
            </w:r>
          </w:p>
          <w:p w14:paraId="7CA8E55F" w14:textId="01CED7E6" w:rsidR="00F8000E" w:rsidRPr="007F7907" w:rsidRDefault="00F8000E" w:rsidP="00F8000E">
            <w:pPr>
              <w:spacing w:before="60" w:after="60" w:line="269" w:lineRule="auto"/>
              <w:rPr>
                <w:rFonts w:cs="Arial"/>
                <w:bCs/>
                <w:color w:val="auto"/>
                <w:sz w:val="18"/>
                <w:szCs w:val="18"/>
                <w:lang w:val="en-US"/>
              </w:rPr>
            </w:pPr>
            <w:r w:rsidRPr="0084655D">
              <w:rPr>
                <w:color w:val="auto"/>
                <w:sz w:val="18"/>
                <w:szCs w:val="18"/>
                <w:highlight w:val="lightGray"/>
              </w:rPr>
              <w:t>[</w:t>
            </w:r>
            <w:r>
              <w:rPr>
                <w:color w:val="auto"/>
                <w:sz w:val="18"/>
                <w:szCs w:val="18"/>
                <w:highlight w:val="lightGray"/>
              </w:rPr>
              <w:t>Local government</w:t>
            </w:r>
            <w:r w:rsidRPr="0084655D">
              <w:rPr>
                <w:color w:val="auto"/>
                <w:sz w:val="18"/>
                <w:szCs w:val="18"/>
                <w:highlight w:val="lightGray"/>
              </w:rPr>
              <w:t xml:space="preserve"> </w:t>
            </w:r>
            <w:r>
              <w:rPr>
                <w:color w:val="auto"/>
                <w:sz w:val="18"/>
                <w:szCs w:val="18"/>
                <w:highlight w:val="lightGray"/>
              </w:rPr>
              <w:t>may</w:t>
            </w:r>
            <w:r w:rsidRPr="0084655D">
              <w:rPr>
                <w:color w:val="auto"/>
                <w:sz w:val="18"/>
                <w:szCs w:val="18"/>
                <w:highlight w:val="lightGray"/>
              </w:rPr>
              <w:t xml:space="preserve"> list specific</w:t>
            </w:r>
            <w:r>
              <w:rPr>
                <w:color w:val="auto"/>
                <w:sz w:val="18"/>
                <w:szCs w:val="18"/>
                <w:highlight w:val="lightGray"/>
              </w:rPr>
              <w:t xml:space="preserve"> local government </w:t>
            </w:r>
            <w:r w:rsidRPr="0084655D">
              <w:rPr>
                <w:color w:val="auto"/>
                <w:sz w:val="18"/>
                <w:szCs w:val="18"/>
                <w:highlight w:val="lightGray"/>
              </w:rPr>
              <w:t>officer</w:t>
            </w:r>
            <w:r>
              <w:rPr>
                <w:color w:val="auto"/>
                <w:sz w:val="18"/>
                <w:szCs w:val="18"/>
                <w:highlight w:val="lightGray"/>
              </w:rPr>
              <w:t>/</w:t>
            </w:r>
            <w:r w:rsidRPr="0084655D">
              <w:rPr>
                <w:color w:val="auto"/>
                <w:sz w:val="18"/>
                <w:szCs w:val="18"/>
                <w:highlight w:val="lightGray"/>
              </w:rPr>
              <w:t>s, where appropriate]</w:t>
            </w:r>
          </w:p>
        </w:tc>
        <w:tc>
          <w:tcPr>
            <w:tcW w:w="1701" w:type="dxa"/>
          </w:tcPr>
          <w:p w14:paraId="767473A2" w14:textId="5F45207C" w:rsidR="00F8000E" w:rsidRPr="007F7907" w:rsidRDefault="00F8000E" w:rsidP="00F8000E">
            <w:pPr>
              <w:spacing w:before="60" w:after="60" w:line="269" w:lineRule="auto"/>
              <w:rPr>
                <w:rFonts w:cs="Arial"/>
                <w:bCs/>
                <w:color w:val="auto"/>
                <w:sz w:val="18"/>
                <w:szCs w:val="18"/>
                <w:lang w:val="en-US"/>
              </w:rPr>
            </w:pPr>
            <w:r w:rsidRPr="007F7907">
              <w:rPr>
                <w:rFonts w:cs="Arial"/>
                <w:bCs/>
                <w:color w:val="auto"/>
                <w:sz w:val="18"/>
                <w:szCs w:val="18"/>
                <w:lang w:val="en-US"/>
              </w:rPr>
              <w:t>Within 10 business days of publishing the public notice</w:t>
            </w:r>
          </w:p>
        </w:tc>
      </w:tr>
    </w:tbl>
    <w:p w14:paraId="4ED268B9" w14:textId="77777777" w:rsidR="00F028CD" w:rsidRPr="00397C80" w:rsidRDefault="00F028CD" w:rsidP="00397C80">
      <w:pPr>
        <w:spacing w:before="0" w:after="0" w:line="256" w:lineRule="auto"/>
        <w:jc w:val="both"/>
        <w:rPr>
          <w:rFonts w:cs="Arial"/>
          <w:b/>
          <w:bCs/>
          <w:color w:val="auto"/>
          <w:szCs w:val="22"/>
          <w:lang w:val="en-US"/>
        </w:rPr>
      </w:pPr>
    </w:p>
    <w:p w14:paraId="5552B305" w14:textId="71EC21F1" w:rsidR="00B961B2" w:rsidRPr="000C7982" w:rsidRDefault="00B961B2" w:rsidP="00B961B2">
      <w:pPr>
        <w:rPr>
          <w:rFonts w:cs="Arial"/>
          <w:b/>
          <w:color w:val="auto"/>
        </w:rPr>
      </w:pPr>
      <w:r w:rsidRPr="000C7982">
        <w:rPr>
          <w:rFonts w:cs="Arial"/>
          <w:b/>
          <w:color w:val="auto"/>
        </w:rPr>
        <w:t xml:space="preserve">Dated                          </w:t>
      </w:r>
    </w:p>
    <w:p w14:paraId="60AA9A96" w14:textId="77777777" w:rsidR="00B961B2" w:rsidRDefault="00B961B2" w:rsidP="00B961B2">
      <w:pPr>
        <w:rPr>
          <w:rFonts w:eastAsia="PMingLiU" w:cs="Arial"/>
          <w:b/>
          <w:color w:val="auto"/>
          <w:lang w:eastAsia="zh-TW"/>
        </w:rPr>
      </w:pPr>
    </w:p>
    <w:p w14:paraId="46C4D192" w14:textId="77777777" w:rsidR="000D4F3A" w:rsidRDefault="000D4F3A" w:rsidP="00B961B2">
      <w:pPr>
        <w:rPr>
          <w:rFonts w:eastAsia="PMingLiU" w:cs="Arial"/>
          <w:b/>
          <w:color w:val="auto"/>
          <w:lang w:eastAsia="zh-TW"/>
        </w:rPr>
      </w:pPr>
    </w:p>
    <w:p w14:paraId="6F89C12B" w14:textId="77777777" w:rsidR="00C81598" w:rsidRPr="000C7982" w:rsidRDefault="00C81598" w:rsidP="00B961B2">
      <w:pPr>
        <w:rPr>
          <w:rFonts w:eastAsia="PMingLiU" w:cs="Arial"/>
          <w:b/>
          <w:color w:val="auto"/>
          <w:lang w:eastAsia="zh-TW"/>
        </w:rPr>
      </w:pPr>
    </w:p>
    <w:p w14:paraId="46583E75" w14:textId="247B5BB0" w:rsidR="00B961B2" w:rsidRPr="000C7982" w:rsidRDefault="00B961B2" w:rsidP="00B961B2">
      <w:pPr>
        <w:rPr>
          <w:rFonts w:eastAsia="PMingLiU" w:cs="Arial"/>
          <w:b/>
          <w:color w:val="auto"/>
          <w:lang w:eastAsia="zh-TW"/>
        </w:rPr>
      </w:pPr>
    </w:p>
    <w:p w14:paraId="1B25C4FD" w14:textId="0ADF1B5B" w:rsidR="00B961B2" w:rsidRPr="000C7982" w:rsidRDefault="007B2DB0" w:rsidP="001A1D22">
      <w:pPr>
        <w:spacing w:before="0" w:after="0"/>
        <w:rPr>
          <w:rFonts w:cs="Arial"/>
          <w:bCs/>
          <w:color w:val="auto"/>
        </w:rPr>
      </w:pPr>
      <w:r>
        <w:rPr>
          <w:rFonts w:cs="Arial"/>
          <w:b/>
          <w:bCs/>
          <w:color w:val="auto"/>
        </w:rPr>
        <w:t xml:space="preserve">Chief Executive </w:t>
      </w:r>
    </w:p>
    <w:p w14:paraId="3F1950A4" w14:textId="773D3A43" w:rsidR="00A12C29" w:rsidRPr="00157867" w:rsidRDefault="000C49F2">
      <w:pPr>
        <w:spacing w:before="0" w:after="0"/>
        <w:rPr>
          <w:rFonts w:cs="Arial"/>
          <w:b/>
          <w:bCs/>
          <w:color w:val="auto"/>
        </w:rPr>
      </w:pPr>
      <w:r w:rsidRPr="00051A55">
        <w:rPr>
          <w:rFonts w:cs="Arial"/>
          <w:b/>
          <w:bCs/>
          <w:color w:val="auto"/>
          <w:highlight w:val="lightGray"/>
        </w:rPr>
        <w:t>&lt;</w:t>
      </w:r>
      <w:r w:rsidR="008617A3" w:rsidRPr="00051A55">
        <w:rPr>
          <w:rFonts w:cs="Arial"/>
          <w:b/>
          <w:bCs/>
          <w:color w:val="auto"/>
          <w:highlight w:val="lightGray"/>
        </w:rPr>
        <w:t xml:space="preserve">Department </w:t>
      </w:r>
      <w:r w:rsidR="003F741B" w:rsidRPr="00051A55">
        <w:rPr>
          <w:rFonts w:cs="Arial"/>
          <w:b/>
          <w:bCs/>
          <w:color w:val="auto"/>
          <w:highlight w:val="lightGray"/>
        </w:rPr>
        <w:t>administering the Act</w:t>
      </w:r>
      <w:r w:rsidRPr="00051A55">
        <w:rPr>
          <w:rFonts w:cs="Arial"/>
          <w:b/>
          <w:bCs/>
          <w:color w:val="auto"/>
          <w:highlight w:val="lightGray"/>
        </w:rPr>
        <w:t>&gt;</w:t>
      </w:r>
      <w:r w:rsidR="00A12C29" w:rsidRPr="000C7982">
        <w:br w:type="page"/>
      </w:r>
    </w:p>
    <w:p w14:paraId="7EA7039E" w14:textId="2C5AEB57" w:rsidR="00451942" w:rsidRPr="00397C80" w:rsidRDefault="00451942" w:rsidP="00451942">
      <w:pPr>
        <w:pStyle w:val="Heading2"/>
        <w:rPr>
          <w:color w:val="auto"/>
        </w:rPr>
      </w:pPr>
      <w:r w:rsidRPr="00397C80">
        <w:rPr>
          <w:color w:val="auto"/>
        </w:rPr>
        <w:lastRenderedPageBreak/>
        <w:t xml:space="preserve">Appendix A: Local government </w:t>
      </w:r>
      <w:r w:rsidR="007C4633" w:rsidRPr="00397C80">
        <w:rPr>
          <w:color w:val="auto"/>
        </w:rPr>
        <w:t xml:space="preserve">communications </w:t>
      </w:r>
      <w:r w:rsidRPr="00397C80">
        <w:rPr>
          <w:color w:val="auto"/>
        </w:rPr>
        <w:t>strategy</w:t>
      </w:r>
    </w:p>
    <w:p w14:paraId="44D1283D" w14:textId="4C80FB0E" w:rsidR="00451942" w:rsidRPr="000C7982" w:rsidRDefault="00451942">
      <w:pPr>
        <w:spacing w:before="0" w:after="0"/>
        <w:rPr>
          <w:b/>
          <w:color w:val="263746"/>
          <w:sz w:val="40"/>
          <w:szCs w:val="36"/>
        </w:rPr>
      </w:pPr>
      <w:r w:rsidRPr="00397C80">
        <w:rPr>
          <w:highlight w:val="lightGray"/>
        </w:rPr>
        <w:t>&lt;</w:t>
      </w:r>
      <w:r w:rsidR="00472C0F">
        <w:rPr>
          <w:highlight w:val="lightGray"/>
        </w:rPr>
        <w:t>A</w:t>
      </w:r>
      <w:r w:rsidRPr="00397C80">
        <w:rPr>
          <w:highlight w:val="lightGray"/>
        </w:rPr>
        <w:t>ttach communications strategy, in accordance with Part B</w:t>
      </w:r>
      <w:r w:rsidR="00DF0B48">
        <w:rPr>
          <w:highlight w:val="lightGray"/>
        </w:rPr>
        <w:t xml:space="preserve"> </w:t>
      </w:r>
      <w:r w:rsidRPr="00397C80">
        <w:rPr>
          <w:highlight w:val="lightGray"/>
        </w:rPr>
        <w:t>of this notice&gt;</w:t>
      </w:r>
    </w:p>
    <w:p w14:paraId="18A49375" w14:textId="6306372D" w:rsidR="00D34970" w:rsidRDefault="00D34970" w:rsidP="00397C80">
      <w:pPr>
        <w:spacing w:before="240" w:after="160"/>
        <w:outlineLvl w:val="1"/>
        <w:rPr>
          <w:color w:val="auto"/>
        </w:rPr>
      </w:pPr>
    </w:p>
    <w:sectPr w:rsidR="00D34970" w:rsidSect="00917822">
      <w:footerReference w:type="default" r:id="rId12"/>
      <w:headerReference w:type="first" r:id="rId13"/>
      <w:footerReference w:type="first" r:id="rId14"/>
      <w:pgSz w:w="11907" w:h="16840" w:code="9"/>
      <w:pgMar w:top="1702" w:right="851" w:bottom="1985" w:left="1134" w:header="709" w:footer="7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E5263" w14:textId="77777777" w:rsidR="00917822" w:rsidRDefault="00917822" w:rsidP="00BD277D">
      <w:r>
        <w:separator/>
      </w:r>
    </w:p>
  </w:endnote>
  <w:endnote w:type="continuationSeparator" w:id="0">
    <w:p w14:paraId="019BF779" w14:textId="77777777" w:rsidR="00917822" w:rsidRDefault="00917822" w:rsidP="00BD277D">
      <w:r>
        <w:continuationSeparator/>
      </w:r>
    </w:p>
  </w:endnote>
  <w:endnote w:type="continuationNotice" w:id="1">
    <w:p w14:paraId="394914CF" w14:textId="77777777" w:rsidR="00917822" w:rsidRDefault="009178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UI Semilight">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0F82" w14:textId="7B3A33CB" w:rsidR="00FA3B5F" w:rsidRPr="000808B7" w:rsidRDefault="00FA3B5F">
    <w:pPr>
      <w:pStyle w:val="Footer"/>
    </w:pPr>
    <w:r w:rsidRPr="00397C80">
      <w:rPr>
        <w:color w:val="A6A6A6" w:themeColor="background1" w:themeShade="A6"/>
        <w:highlight w:val="lightGray"/>
      </w:rPr>
      <w:t>[</w:t>
    </w:r>
    <w:r w:rsidR="000C6747">
      <w:rPr>
        <w:color w:val="A6A6A6" w:themeColor="background1" w:themeShade="A6"/>
        <w:highlight w:val="lightGray"/>
      </w:rPr>
      <w:t>Document</w:t>
    </w:r>
    <w:r w:rsidR="000C6747" w:rsidRPr="00397C80">
      <w:rPr>
        <w:color w:val="A6A6A6" w:themeColor="background1" w:themeShade="A6"/>
        <w:highlight w:val="lightGray"/>
      </w:rPr>
      <w:t xml:space="preserve"> </w:t>
    </w:r>
    <w:r w:rsidRPr="00397C80">
      <w:rPr>
        <w:color w:val="A6A6A6" w:themeColor="background1" w:themeShade="A6"/>
        <w:highlight w:val="lightGray"/>
      </w:rPr>
      <w:t>reference]</w:t>
    </w:r>
    <w:r>
      <w:rPr>
        <w:color w:val="B7B7B9" w:themeColor="accent5"/>
      </w:rPr>
      <w:tab/>
    </w:r>
    <w:r>
      <w:rPr>
        <w:color w:val="B7B7B9" w:themeColor="accent5"/>
      </w:rPr>
      <w:tab/>
    </w:r>
    <w:r w:rsidRPr="00652652">
      <w:rPr>
        <w:color w:val="B7B7B9" w:themeColor="accent5"/>
      </w:rPr>
      <w:fldChar w:fldCharType="begin"/>
    </w:r>
    <w:r w:rsidRPr="00652652">
      <w:rPr>
        <w:color w:val="B7B7B9" w:themeColor="accent5"/>
      </w:rPr>
      <w:instrText xml:space="preserve"> PAGE   \* MERGEFORMAT </w:instrText>
    </w:r>
    <w:r w:rsidRPr="00652652">
      <w:rPr>
        <w:color w:val="B7B7B9" w:themeColor="accent5"/>
      </w:rPr>
      <w:fldChar w:fldCharType="separate"/>
    </w:r>
    <w:r w:rsidRPr="00652652">
      <w:rPr>
        <w:color w:val="B7B7B9" w:themeColor="accent5"/>
      </w:rPr>
      <w:t>2</w:t>
    </w:r>
    <w:r w:rsidRPr="00652652">
      <w:rPr>
        <w:noProof/>
        <w:color w:val="B7B7B9" w:themeColor="accent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AB921" w14:textId="77777777" w:rsidR="00FA3B5F" w:rsidRDefault="00FA3B5F">
    <w:pPr>
      <w:pStyle w:val="Footer"/>
      <w:rPr>
        <w:color w:val="B7B7B9" w:themeColor="accent5"/>
      </w:rPr>
    </w:pPr>
  </w:p>
  <w:p w14:paraId="02DD17BE" w14:textId="77777777" w:rsidR="00FA3B5F" w:rsidRDefault="00FA3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5D19E" w14:textId="77777777" w:rsidR="00917822" w:rsidRDefault="00917822" w:rsidP="00BD277D">
      <w:r>
        <w:separator/>
      </w:r>
    </w:p>
  </w:footnote>
  <w:footnote w:type="continuationSeparator" w:id="0">
    <w:p w14:paraId="67353D02" w14:textId="77777777" w:rsidR="00917822" w:rsidRDefault="00917822" w:rsidP="00BD277D">
      <w:r>
        <w:continuationSeparator/>
      </w:r>
    </w:p>
  </w:footnote>
  <w:footnote w:type="continuationNotice" w:id="1">
    <w:p w14:paraId="3D93F1A4" w14:textId="77777777" w:rsidR="00917822" w:rsidRDefault="00917822">
      <w:pPr>
        <w:spacing w:before="0" w:after="0"/>
      </w:pPr>
    </w:p>
  </w:footnote>
  <w:footnote w:id="2">
    <w:p w14:paraId="3B52DBA8" w14:textId="77777777" w:rsidR="007F0FBE" w:rsidRDefault="007F0FBE" w:rsidP="007F0FBE">
      <w:pPr>
        <w:pStyle w:val="FootnoteText"/>
      </w:pPr>
      <w:r>
        <w:rPr>
          <w:rStyle w:val="FootnoteReference"/>
        </w:rPr>
        <w:footnoteRef/>
      </w:r>
      <w:r>
        <w:t xml:space="preserve"> </w:t>
      </w:r>
      <w:r w:rsidRPr="007F0FBE">
        <w:rPr>
          <w:sz w:val="16"/>
          <w:szCs w:val="16"/>
        </w:rPr>
        <w:t xml:space="preserve">Where the functions and powers of the Chief Executive under this notice may be appropriately performed or exercised by an officer in Planning Group in the Department, this notice includes the delegation of the Chief Executive. </w:t>
      </w:r>
    </w:p>
  </w:footnote>
  <w:footnote w:id="3">
    <w:p w14:paraId="11B1303E" w14:textId="77777777" w:rsidR="008972CE" w:rsidRPr="00F12FA2" w:rsidRDefault="008972CE" w:rsidP="00F12FA2">
      <w:pPr>
        <w:pStyle w:val="FootnoteText"/>
        <w:suppressOverlap/>
        <w:rPr>
          <w:sz w:val="16"/>
          <w:szCs w:val="16"/>
        </w:rPr>
      </w:pPr>
      <w:r>
        <w:rPr>
          <w:rStyle w:val="FootnoteReference"/>
        </w:rPr>
        <w:footnoteRef/>
      </w:r>
      <w:r>
        <w:t xml:space="preserve"> </w:t>
      </w:r>
      <w:r w:rsidRPr="00F12FA2">
        <w:rPr>
          <w:sz w:val="16"/>
          <w:szCs w:val="16"/>
        </w:rPr>
        <w:t>Early engagement with State agencies may lead to the State agency writing to the department to:</w:t>
      </w:r>
    </w:p>
    <w:p w14:paraId="55946E99" w14:textId="71983F76" w:rsidR="008972CE" w:rsidRPr="00F12FA2" w:rsidRDefault="008972CE" w:rsidP="00F12FA2">
      <w:pPr>
        <w:pStyle w:val="FootnoteText"/>
        <w:numPr>
          <w:ilvl w:val="0"/>
          <w:numId w:val="85"/>
        </w:numPr>
        <w:ind w:left="709"/>
        <w:suppressOverlap/>
        <w:rPr>
          <w:sz w:val="16"/>
          <w:szCs w:val="16"/>
        </w:rPr>
      </w:pPr>
      <w:r w:rsidRPr="00F12FA2">
        <w:rPr>
          <w:sz w:val="16"/>
          <w:szCs w:val="16"/>
        </w:rPr>
        <w:t>provid</w:t>
      </w:r>
      <w:r>
        <w:rPr>
          <w:sz w:val="16"/>
          <w:szCs w:val="16"/>
        </w:rPr>
        <w:t>e</w:t>
      </w:r>
      <w:r w:rsidRPr="00F12FA2">
        <w:rPr>
          <w:sz w:val="16"/>
          <w:szCs w:val="16"/>
        </w:rPr>
        <w:t xml:space="preserve"> preliminary advice on the proposed planning scheme amendment; and/or</w:t>
      </w:r>
    </w:p>
    <w:p w14:paraId="3A63C6A3" w14:textId="73362884" w:rsidR="008972CE" w:rsidRDefault="00AA461F" w:rsidP="00F12FA2">
      <w:pPr>
        <w:pStyle w:val="FootnoteText"/>
        <w:numPr>
          <w:ilvl w:val="0"/>
          <w:numId w:val="85"/>
        </w:numPr>
        <w:ind w:left="709"/>
      </w:pPr>
      <w:r>
        <w:rPr>
          <w:sz w:val="16"/>
          <w:szCs w:val="16"/>
        </w:rPr>
        <w:t xml:space="preserve">advise they wish to opt out of </w:t>
      </w:r>
      <w:r w:rsidR="008972CE" w:rsidRPr="00F12FA2">
        <w:rPr>
          <w:sz w:val="16"/>
          <w:szCs w:val="16"/>
        </w:rPr>
        <w:t>the state interest review for the proposed</w:t>
      </w:r>
      <w:r w:rsidR="008972CE">
        <w:rPr>
          <w:sz w:val="16"/>
          <w:szCs w:val="16"/>
        </w:rPr>
        <w:t xml:space="preserve"> planning scheme</w:t>
      </w:r>
      <w:r w:rsidR="008972CE" w:rsidRPr="00F12FA2">
        <w:rPr>
          <w:sz w:val="16"/>
          <w:szCs w:val="16"/>
        </w:rPr>
        <w:t xml:space="preserve"> amendment (Step 1 of Table 2, Part C).</w:t>
      </w:r>
    </w:p>
  </w:footnote>
  <w:footnote w:id="4">
    <w:p w14:paraId="559497BA" w14:textId="2882EF7E" w:rsidR="00E93960" w:rsidRPr="00FC6C60" w:rsidRDefault="00E93960">
      <w:pPr>
        <w:pStyle w:val="FootnoteText"/>
        <w:rPr>
          <w:sz w:val="16"/>
          <w:szCs w:val="16"/>
        </w:rPr>
      </w:pPr>
      <w:r w:rsidRPr="00FC6C60">
        <w:rPr>
          <w:rStyle w:val="FootnoteReference"/>
          <w:sz w:val="16"/>
          <w:szCs w:val="16"/>
        </w:rPr>
        <w:footnoteRef/>
      </w:r>
      <w:r w:rsidRPr="00FC6C60">
        <w:rPr>
          <w:sz w:val="16"/>
          <w:szCs w:val="16"/>
        </w:rPr>
        <w:t xml:space="preserve"> Business day</w:t>
      </w:r>
    </w:p>
  </w:footnote>
  <w:footnote w:id="5">
    <w:p w14:paraId="4BC7AC4E" w14:textId="1AE92175" w:rsidR="002B14D3" w:rsidRPr="005F58E2" w:rsidRDefault="002B14D3">
      <w:pPr>
        <w:pStyle w:val="FootnoteText"/>
        <w:rPr>
          <w:sz w:val="16"/>
          <w:szCs w:val="16"/>
        </w:rPr>
      </w:pPr>
      <w:r w:rsidRPr="00397C80">
        <w:rPr>
          <w:rStyle w:val="FootnoteReference"/>
        </w:rPr>
        <w:footnoteRef/>
      </w:r>
      <w:r w:rsidRPr="005F58E2">
        <w:rPr>
          <w:sz w:val="16"/>
          <w:szCs w:val="16"/>
        </w:rPr>
        <w:t xml:space="preserve"> </w:t>
      </w:r>
      <w:r w:rsidR="00364BB1">
        <w:rPr>
          <w:sz w:val="16"/>
          <w:szCs w:val="16"/>
        </w:rPr>
        <w:t>T</w:t>
      </w:r>
      <w:r w:rsidR="005F58E2" w:rsidRPr="005F58E2">
        <w:rPr>
          <w:sz w:val="16"/>
          <w:szCs w:val="16"/>
        </w:rPr>
        <w:t>imeframes for step</w:t>
      </w:r>
      <w:r w:rsidR="00364BB1">
        <w:rPr>
          <w:sz w:val="16"/>
          <w:szCs w:val="16"/>
        </w:rPr>
        <w:t>s</w:t>
      </w:r>
      <w:r w:rsidR="005F58E2" w:rsidRPr="005F58E2">
        <w:rPr>
          <w:sz w:val="16"/>
          <w:szCs w:val="16"/>
        </w:rPr>
        <w:t xml:space="preserve"> </w:t>
      </w:r>
      <w:r w:rsidR="00364BB1">
        <w:rPr>
          <w:sz w:val="16"/>
          <w:szCs w:val="16"/>
        </w:rPr>
        <w:t xml:space="preserve">in the process may be tailored </w:t>
      </w:r>
      <w:r w:rsidR="005F58E2" w:rsidRPr="005F58E2">
        <w:rPr>
          <w:sz w:val="16"/>
          <w:szCs w:val="16"/>
        </w:rPr>
        <w:t xml:space="preserve">based on </w:t>
      </w:r>
      <w:r w:rsidR="00364BB1">
        <w:rPr>
          <w:sz w:val="16"/>
          <w:szCs w:val="16"/>
        </w:rPr>
        <w:t xml:space="preserve">the scope, risk and </w:t>
      </w:r>
      <w:r w:rsidR="005F58E2" w:rsidRPr="005F58E2">
        <w:rPr>
          <w:sz w:val="16"/>
          <w:szCs w:val="16"/>
        </w:rPr>
        <w:t xml:space="preserve">complexity </w:t>
      </w:r>
      <w:r w:rsidR="00364BB1">
        <w:rPr>
          <w:sz w:val="16"/>
          <w:szCs w:val="16"/>
        </w:rPr>
        <w:t>of the proposed amendment</w:t>
      </w:r>
      <w:r w:rsidR="00326AB5" w:rsidRPr="005F58E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C7BF7" w14:textId="4146BAFC" w:rsidR="00FA3B5F" w:rsidRDefault="00FA3B5F">
    <w:pPr>
      <w:pStyle w:val="Header"/>
    </w:pPr>
    <w:r>
      <w:rPr>
        <w:noProof/>
      </w:rPr>
      <w:drawing>
        <wp:anchor distT="0" distB="0" distL="114300" distR="114300" simplePos="0" relativeHeight="251657216" behindDoc="1" locked="0" layoutInCell="1" allowOverlap="1" wp14:anchorId="1AE8647B" wp14:editId="6952D95D">
          <wp:simplePos x="0" y="0"/>
          <wp:positionH relativeFrom="margin">
            <wp:align>center</wp:align>
          </wp:positionH>
          <wp:positionV relativeFrom="paragraph">
            <wp:posOffset>-404495</wp:posOffset>
          </wp:positionV>
          <wp:extent cx="7553322" cy="2033704"/>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2" cy="20337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1" w15:restartNumberingAfterBreak="0">
    <w:nsid w:val="FFFFFF89"/>
    <w:multiLevelType w:val="hybridMultilevel"/>
    <w:tmpl w:val="3228AA10"/>
    <w:lvl w:ilvl="0" w:tplc="BC627794">
      <w:start w:val="1"/>
      <w:numFmt w:val="bullet"/>
      <w:pStyle w:val="ListBullet"/>
      <w:lvlText w:val=""/>
      <w:lvlJc w:val="left"/>
      <w:pPr>
        <w:tabs>
          <w:tab w:val="num" w:pos="360"/>
        </w:tabs>
        <w:ind w:left="360" w:hanging="360"/>
      </w:pPr>
      <w:rPr>
        <w:rFonts w:ascii="Symbol" w:hAnsi="Symbol" w:hint="default"/>
      </w:rPr>
    </w:lvl>
    <w:lvl w:ilvl="1" w:tplc="F4AAE420">
      <w:numFmt w:val="decimal"/>
      <w:lvlText w:val=""/>
      <w:lvlJc w:val="left"/>
    </w:lvl>
    <w:lvl w:ilvl="2" w:tplc="5162940E">
      <w:numFmt w:val="decimal"/>
      <w:lvlText w:val=""/>
      <w:lvlJc w:val="left"/>
    </w:lvl>
    <w:lvl w:ilvl="3" w:tplc="53901500">
      <w:numFmt w:val="decimal"/>
      <w:lvlText w:val=""/>
      <w:lvlJc w:val="left"/>
    </w:lvl>
    <w:lvl w:ilvl="4" w:tplc="FC5E6762">
      <w:numFmt w:val="decimal"/>
      <w:lvlText w:val=""/>
      <w:lvlJc w:val="left"/>
    </w:lvl>
    <w:lvl w:ilvl="5" w:tplc="9EFA442E">
      <w:numFmt w:val="decimal"/>
      <w:lvlText w:val=""/>
      <w:lvlJc w:val="left"/>
    </w:lvl>
    <w:lvl w:ilvl="6" w:tplc="1C1EFBB8">
      <w:numFmt w:val="decimal"/>
      <w:lvlText w:val=""/>
      <w:lvlJc w:val="left"/>
    </w:lvl>
    <w:lvl w:ilvl="7" w:tplc="5AC24FCE">
      <w:numFmt w:val="decimal"/>
      <w:lvlText w:val=""/>
      <w:lvlJc w:val="left"/>
    </w:lvl>
    <w:lvl w:ilvl="8" w:tplc="190AD6A8">
      <w:numFmt w:val="decimal"/>
      <w:lvlText w:val=""/>
      <w:lvlJc w:val="left"/>
    </w:lvl>
  </w:abstractNum>
  <w:abstractNum w:abstractNumId="2" w15:restartNumberingAfterBreak="0">
    <w:nsid w:val="00851E28"/>
    <w:multiLevelType w:val="hybridMultilevel"/>
    <w:tmpl w:val="1B3C3280"/>
    <w:lvl w:ilvl="0" w:tplc="41F84E2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1C814FC"/>
    <w:multiLevelType w:val="hybridMultilevel"/>
    <w:tmpl w:val="98600E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F367D4"/>
    <w:multiLevelType w:val="hybridMultilevel"/>
    <w:tmpl w:val="6EA06FCC"/>
    <w:lvl w:ilvl="0" w:tplc="47E6B4D8">
      <w:start w:val="1"/>
      <w:numFmt w:val="lowerLetter"/>
      <w:lvlText w:val="(%1)"/>
      <w:lvlJc w:val="left"/>
      <w:pPr>
        <w:ind w:left="1440" w:hanging="360"/>
      </w:pPr>
      <w:rPr>
        <w:rFonts w:hint="default"/>
        <w:sz w:val="16"/>
        <w:szCs w:val="16"/>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22D37F3"/>
    <w:multiLevelType w:val="hybridMultilevel"/>
    <w:tmpl w:val="AE96379A"/>
    <w:lvl w:ilvl="0" w:tplc="5B60FF6E">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581234"/>
    <w:multiLevelType w:val="hybridMultilevel"/>
    <w:tmpl w:val="3512438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03562F42"/>
    <w:multiLevelType w:val="hybridMultilevel"/>
    <w:tmpl w:val="636244B4"/>
    <w:lvl w:ilvl="0" w:tplc="FDD450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371364E"/>
    <w:multiLevelType w:val="hybridMultilevel"/>
    <w:tmpl w:val="F3A46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40447B0"/>
    <w:multiLevelType w:val="hybridMultilevel"/>
    <w:tmpl w:val="9C640D5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E327A1"/>
    <w:multiLevelType w:val="hybridMultilevel"/>
    <w:tmpl w:val="056EA5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6814521"/>
    <w:multiLevelType w:val="hybridMultilevel"/>
    <w:tmpl w:val="EE9C8D70"/>
    <w:lvl w:ilvl="0" w:tplc="F7286390">
      <w:start w:val="1"/>
      <w:numFmt w:val="decimal"/>
      <w:lvlText w:val="6.%1."/>
      <w:lvlJc w:val="left"/>
      <w:pPr>
        <w:ind w:left="1080" w:hanging="360"/>
      </w:pPr>
      <w:rPr>
        <w:rFonts w:ascii="Arial" w:hAnsi="Arial" w:cs="Arial" w:hint="default"/>
        <w:b w:val="0"/>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45008F"/>
    <w:multiLevelType w:val="hybridMultilevel"/>
    <w:tmpl w:val="26F6313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625773"/>
    <w:multiLevelType w:val="hybridMultilevel"/>
    <w:tmpl w:val="C6DEEF10"/>
    <w:lvl w:ilvl="0" w:tplc="FFFFFFFF">
      <w:start w:val="1"/>
      <w:numFmt w:val="lowerLetter"/>
      <w:lvlText w:val="%1)"/>
      <w:lvlJc w:val="left"/>
      <w:pPr>
        <w:ind w:left="720" w:hanging="360"/>
      </w:pPr>
      <w:rPr>
        <w:rFonts w:hint="default"/>
        <w:spacing w:val="0"/>
        <w:w w:val="100"/>
        <w:sz w:val="20"/>
        <w:szCs w:val="20"/>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CE015F2"/>
    <w:multiLevelType w:val="multilevel"/>
    <w:tmpl w:val="57025B1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DE954D6"/>
    <w:multiLevelType w:val="multilevel"/>
    <w:tmpl w:val="D9869BA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F2541BA"/>
    <w:multiLevelType w:val="hybridMultilevel"/>
    <w:tmpl w:val="02560C00"/>
    <w:lvl w:ilvl="0" w:tplc="FFFFFFFF">
      <w:start w:val="1"/>
      <w:numFmt w:val="lowerLetter"/>
      <w:lvlText w:val="(%1)"/>
      <w:lvlJc w:val="left"/>
      <w:pPr>
        <w:ind w:left="720" w:hanging="360"/>
      </w:pPr>
      <w:rPr>
        <w:rFonts w:ascii="Arial" w:eastAsia="Arial" w:hAnsi="Arial" w:cs="Arial" w:hint="default"/>
        <w:spacing w:val="0"/>
        <w:w w:val="100"/>
        <w:sz w:val="18"/>
        <w:szCs w:val="18"/>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0053202"/>
    <w:multiLevelType w:val="hybridMultilevel"/>
    <w:tmpl w:val="5E762B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6435B7"/>
    <w:multiLevelType w:val="hybridMultilevel"/>
    <w:tmpl w:val="D9681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72D3C98"/>
    <w:multiLevelType w:val="hybridMultilevel"/>
    <w:tmpl w:val="A7CA62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9CA02E0"/>
    <w:multiLevelType w:val="hybridMultilevel"/>
    <w:tmpl w:val="E9E6AD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A654A57"/>
    <w:multiLevelType w:val="hybridMultilevel"/>
    <w:tmpl w:val="47168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4D02BA"/>
    <w:multiLevelType w:val="hybridMultilevel"/>
    <w:tmpl w:val="C6DEEF10"/>
    <w:lvl w:ilvl="0" w:tplc="FFFFFFFF">
      <w:start w:val="1"/>
      <w:numFmt w:val="lowerLetter"/>
      <w:lvlText w:val="%1)"/>
      <w:lvlJc w:val="left"/>
      <w:pPr>
        <w:ind w:left="720" w:hanging="360"/>
      </w:pPr>
      <w:rPr>
        <w:rFonts w:hint="default"/>
        <w:spacing w:val="0"/>
        <w:w w:val="100"/>
        <w:sz w:val="20"/>
        <w:szCs w:val="20"/>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F9B46D3"/>
    <w:multiLevelType w:val="multilevel"/>
    <w:tmpl w:val="8280EB3E"/>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20E539CE"/>
    <w:multiLevelType w:val="multilevel"/>
    <w:tmpl w:val="98E06134"/>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21DB0F92"/>
    <w:multiLevelType w:val="hybridMultilevel"/>
    <w:tmpl w:val="E9E6AD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52E1C88"/>
    <w:multiLevelType w:val="multilevel"/>
    <w:tmpl w:val="72DCC3E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5CC4ACC"/>
    <w:multiLevelType w:val="hybridMultilevel"/>
    <w:tmpl w:val="430CB452"/>
    <w:lvl w:ilvl="0" w:tplc="FFFFFFFF">
      <w:start w:val="1"/>
      <w:numFmt w:val="lowerRoman"/>
      <w:lvlText w:val="(%1)"/>
      <w:lvlJc w:val="left"/>
      <w:pPr>
        <w:ind w:left="720" w:hanging="360"/>
      </w:pPr>
      <w:rPr>
        <w:rFonts w:hint="default"/>
        <w:spacing w:val="0"/>
        <w:w w:val="100"/>
        <w:sz w:val="20"/>
        <w:szCs w:val="20"/>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7E24F37"/>
    <w:multiLevelType w:val="multilevel"/>
    <w:tmpl w:val="115688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ascii="Arial" w:eastAsia="Arial" w:hAnsi="Arial" w:cs="Arial" w:hint="default"/>
        <w:spacing w:val="0"/>
        <w:w w:val="100"/>
        <w:sz w:val="20"/>
        <w:szCs w:val="20"/>
        <w:lang w:val="en-GB" w:eastAsia="en-GB" w:bidi="en-G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7F51579"/>
    <w:multiLevelType w:val="hybridMultilevel"/>
    <w:tmpl w:val="2932D4AE"/>
    <w:lvl w:ilvl="0" w:tplc="9246ECDE">
      <w:start w:val="1"/>
      <w:numFmt w:val="lowerLetter"/>
      <w:lvlText w:val="(%1)"/>
      <w:lvlJc w:val="left"/>
      <w:pPr>
        <w:ind w:left="720" w:hanging="360"/>
      </w:pPr>
      <w:rPr>
        <w:rFonts w:ascii="Arial" w:eastAsia="Arial" w:hAnsi="Arial" w:cs="Arial" w:hint="default"/>
        <w:spacing w:val="0"/>
        <w:w w:val="100"/>
        <w:sz w:val="18"/>
        <w:szCs w:val="18"/>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8CF5632"/>
    <w:multiLevelType w:val="multilevel"/>
    <w:tmpl w:val="520631D4"/>
    <w:lvl w:ilvl="0">
      <w:start w:val="1"/>
      <w:numFmt w:val="decimal"/>
      <w:pStyle w:val="ListNumber"/>
      <w:lvlText w:val="%1."/>
      <w:lvlJc w:val="left"/>
      <w:pPr>
        <w:ind w:left="360" w:hanging="360"/>
      </w:pPr>
      <w:rPr>
        <w:rFonts w:ascii="Arial" w:hAnsi="Arial" w:hint="default"/>
        <w:b w:val="0"/>
        <w:i w:val="0"/>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A732A3A"/>
    <w:multiLevelType w:val="hybridMultilevel"/>
    <w:tmpl w:val="3ED02A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BFF209A"/>
    <w:multiLevelType w:val="hybridMultilevel"/>
    <w:tmpl w:val="3AEA7C54"/>
    <w:lvl w:ilvl="0" w:tplc="4286713A">
      <w:start w:val="1"/>
      <w:numFmt w:val="decimal"/>
      <w:lvlText w:val="5.%1."/>
      <w:lvlJc w:val="left"/>
      <w:pPr>
        <w:ind w:left="1080" w:hanging="360"/>
      </w:pPr>
      <w:rPr>
        <w:rFonts w:ascii="Arial" w:hAnsi="Arial" w:cs="Arial" w:hint="default"/>
        <w:b w:val="0"/>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C742261"/>
    <w:multiLevelType w:val="hybridMultilevel"/>
    <w:tmpl w:val="B3766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C8F25C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DCB79EF"/>
    <w:multiLevelType w:val="hybridMultilevel"/>
    <w:tmpl w:val="342E30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EA0F8D"/>
    <w:multiLevelType w:val="hybridMultilevel"/>
    <w:tmpl w:val="93A6DB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0002827"/>
    <w:multiLevelType w:val="multilevel"/>
    <w:tmpl w:val="6AB6510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32CA3448"/>
    <w:multiLevelType w:val="multilevel"/>
    <w:tmpl w:val="6AB6510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356E024B"/>
    <w:multiLevelType w:val="hybridMultilevel"/>
    <w:tmpl w:val="52FC23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5A2451C"/>
    <w:multiLevelType w:val="hybridMultilevel"/>
    <w:tmpl w:val="046C22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6523507"/>
    <w:multiLevelType w:val="multilevel"/>
    <w:tmpl w:val="77D0F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ascii="Arial" w:eastAsia="Arial" w:hAnsi="Arial" w:cs="Arial" w:hint="default"/>
        <w:spacing w:val="0"/>
        <w:w w:val="100"/>
        <w:sz w:val="20"/>
        <w:szCs w:val="20"/>
        <w:lang w:val="en-GB" w:eastAsia="en-GB" w:bidi="en-G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6FE5C91"/>
    <w:multiLevelType w:val="hybridMultilevel"/>
    <w:tmpl w:val="F4ECC2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377C53DF"/>
    <w:multiLevelType w:val="hybridMultilevel"/>
    <w:tmpl w:val="902C6FC4"/>
    <w:lvl w:ilvl="0" w:tplc="1CF09E28">
      <w:start w:val="1"/>
      <w:numFmt w:val="lowerLetter"/>
      <w:lvlText w:val="(%1)"/>
      <w:lvlJc w:val="left"/>
      <w:pPr>
        <w:ind w:left="720" w:hanging="360"/>
      </w:pPr>
      <w:rPr>
        <w:rFonts w:ascii="Arial" w:eastAsia="Arial" w:hAnsi="Arial" w:cs="Arial" w:hint="default"/>
        <w:spacing w:val="0"/>
        <w:w w:val="100"/>
        <w:sz w:val="18"/>
        <w:szCs w:val="18"/>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9436CC1"/>
    <w:multiLevelType w:val="hybridMultilevel"/>
    <w:tmpl w:val="0C28A9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E4D42BB"/>
    <w:multiLevelType w:val="hybridMultilevel"/>
    <w:tmpl w:val="9C640D5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F987D72"/>
    <w:multiLevelType w:val="hybridMultilevel"/>
    <w:tmpl w:val="D8828440"/>
    <w:lvl w:ilvl="0" w:tplc="FFFFFFFF">
      <w:start w:val="1"/>
      <w:numFmt w:val="lowerLetter"/>
      <w:lvlText w:val="(%1)"/>
      <w:lvlJc w:val="left"/>
      <w:pPr>
        <w:ind w:left="720" w:hanging="360"/>
      </w:pPr>
      <w:rPr>
        <w:rFonts w:ascii="Arial" w:eastAsia="Arial" w:hAnsi="Arial" w:cs="Arial" w:hint="default"/>
        <w:spacing w:val="0"/>
        <w:w w:val="100"/>
        <w:sz w:val="18"/>
        <w:szCs w:val="18"/>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0507354"/>
    <w:multiLevelType w:val="hybridMultilevel"/>
    <w:tmpl w:val="544C60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24C2A89"/>
    <w:multiLevelType w:val="hybridMultilevel"/>
    <w:tmpl w:val="544C60A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3084F23"/>
    <w:multiLevelType w:val="hybridMultilevel"/>
    <w:tmpl w:val="430CB452"/>
    <w:lvl w:ilvl="0" w:tplc="FFFFFFFF">
      <w:start w:val="1"/>
      <w:numFmt w:val="lowerRoman"/>
      <w:lvlText w:val="(%1)"/>
      <w:lvlJc w:val="left"/>
      <w:pPr>
        <w:ind w:left="720" w:hanging="360"/>
      </w:pPr>
      <w:rPr>
        <w:rFonts w:hint="default"/>
        <w:spacing w:val="0"/>
        <w:w w:val="100"/>
        <w:sz w:val="20"/>
        <w:szCs w:val="20"/>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5273D4B"/>
    <w:multiLevelType w:val="hybridMultilevel"/>
    <w:tmpl w:val="B928B88A"/>
    <w:lvl w:ilvl="0" w:tplc="08585596">
      <w:start w:val="1"/>
      <w:numFmt w:val="decimal"/>
      <w:lvlText w:val="4.%1."/>
      <w:lvlJc w:val="left"/>
      <w:pPr>
        <w:ind w:left="1080" w:hanging="360"/>
      </w:pPr>
      <w:rPr>
        <w:rFonts w:ascii="Arial" w:hAnsi="Arial" w:cs="Arial" w:hint="default"/>
        <w:b w:val="0"/>
        <w:i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6840C12"/>
    <w:multiLevelType w:val="multilevel"/>
    <w:tmpl w:val="83A243B8"/>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2" w15:restartNumberingAfterBreak="0">
    <w:nsid w:val="49191AC7"/>
    <w:multiLevelType w:val="multilevel"/>
    <w:tmpl w:val="33BADCF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4A7B0FB1"/>
    <w:multiLevelType w:val="hybridMultilevel"/>
    <w:tmpl w:val="68CA799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B0828BA"/>
    <w:multiLevelType w:val="hybridMultilevel"/>
    <w:tmpl w:val="68DA0776"/>
    <w:lvl w:ilvl="0" w:tplc="B41C2524">
      <w:start w:val="1"/>
      <w:numFmt w:val="decimal"/>
      <w:lvlText w:val="%1."/>
      <w:lvlJc w:val="left"/>
      <w:pPr>
        <w:ind w:left="360" w:hanging="360"/>
      </w:pPr>
      <w:rPr>
        <w:rFonts w:hint="default"/>
        <w:b/>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BA3030F"/>
    <w:multiLevelType w:val="hybridMultilevel"/>
    <w:tmpl w:val="E1262360"/>
    <w:lvl w:ilvl="0" w:tplc="BF14DDC8">
      <w:start w:val="1"/>
      <w:numFmt w:val="lowerLetter"/>
      <w:pStyle w:val="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DD5347D"/>
    <w:multiLevelType w:val="hybridMultilevel"/>
    <w:tmpl w:val="7310AA1A"/>
    <w:lvl w:ilvl="0" w:tplc="F4921F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E1C4D57"/>
    <w:multiLevelType w:val="hybridMultilevel"/>
    <w:tmpl w:val="8C144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F2E684D"/>
    <w:multiLevelType w:val="hybridMultilevel"/>
    <w:tmpl w:val="2C0407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F843C89"/>
    <w:multiLevelType w:val="multilevel"/>
    <w:tmpl w:val="0CBE14F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FBA66EB"/>
    <w:multiLevelType w:val="hybridMultilevel"/>
    <w:tmpl w:val="5BD470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00E71DD"/>
    <w:multiLevelType w:val="hybridMultilevel"/>
    <w:tmpl w:val="487413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53B63AF8"/>
    <w:multiLevelType w:val="multilevel"/>
    <w:tmpl w:val="6AB6510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55567C4A"/>
    <w:multiLevelType w:val="hybridMultilevel"/>
    <w:tmpl w:val="544C60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6140C08"/>
    <w:multiLevelType w:val="multilevel"/>
    <w:tmpl w:val="2A5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ascii="Arial" w:eastAsia="Arial" w:hAnsi="Arial" w:cs="Arial" w:hint="default"/>
        <w:spacing w:val="0"/>
        <w:w w:val="100"/>
        <w:sz w:val="20"/>
        <w:szCs w:val="20"/>
        <w:lang w:val="en-GB" w:eastAsia="en-GB" w:bidi="en-G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6511AF2"/>
    <w:multiLevelType w:val="multilevel"/>
    <w:tmpl w:val="0CBE14F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90D21FF"/>
    <w:multiLevelType w:val="hybridMultilevel"/>
    <w:tmpl w:val="544C60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CA622AD"/>
    <w:multiLevelType w:val="hybridMultilevel"/>
    <w:tmpl w:val="C6DEEF10"/>
    <w:lvl w:ilvl="0" w:tplc="FFFFFFFF">
      <w:start w:val="1"/>
      <w:numFmt w:val="lowerLetter"/>
      <w:lvlText w:val="%1)"/>
      <w:lvlJc w:val="left"/>
      <w:pPr>
        <w:ind w:left="720" w:hanging="360"/>
      </w:pPr>
      <w:rPr>
        <w:rFonts w:hint="default"/>
        <w:spacing w:val="0"/>
        <w:w w:val="100"/>
        <w:sz w:val="20"/>
        <w:szCs w:val="20"/>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CE6236A"/>
    <w:multiLevelType w:val="hybridMultilevel"/>
    <w:tmpl w:val="4A063ECA"/>
    <w:lvl w:ilvl="0" w:tplc="21063E7C">
      <w:start w:val="1"/>
      <w:numFmt w:val="lowerLetter"/>
      <w:lvlText w:val="%1)"/>
      <w:lvlJc w:val="left"/>
      <w:pPr>
        <w:ind w:left="720" w:hanging="360"/>
      </w:pPr>
      <w:rPr>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3AD2327"/>
    <w:multiLevelType w:val="hybridMultilevel"/>
    <w:tmpl w:val="C6DEEF10"/>
    <w:lvl w:ilvl="0" w:tplc="FFFFFFFF">
      <w:start w:val="1"/>
      <w:numFmt w:val="lowerLetter"/>
      <w:lvlText w:val="%1)"/>
      <w:lvlJc w:val="left"/>
      <w:pPr>
        <w:ind w:left="720" w:hanging="360"/>
      </w:pPr>
      <w:rPr>
        <w:rFonts w:hint="default"/>
        <w:spacing w:val="0"/>
        <w:w w:val="100"/>
        <w:sz w:val="20"/>
        <w:szCs w:val="20"/>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6076520"/>
    <w:multiLevelType w:val="multilevel"/>
    <w:tmpl w:val="6B14621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6870532A"/>
    <w:multiLevelType w:val="hybridMultilevel"/>
    <w:tmpl w:val="C1C6613E"/>
    <w:lvl w:ilvl="0" w:tplc="13B6AB42">
      <w:start w:val="1"/>
      <w:numFmt w:val="lowerLetter"/>
      <w:lvlText w:val="(%1)"/>
      <w:lvlJc w:val="left"/>
      <w:pPr>
        <w:ind w:left="720" w:hanging="360"/>
      </w:pPr>
      <w:rPr>
        <w:rFonts w:ascii="Arial" w:eastAsia="Arial" w:hAnsi="Arial" w:cs="Arial" w:hint="default"/>
        <w:spacing w:val="0"/>
        <w:w w:val="100"/>
        <w:sz w:val="18"/>
        <w:szCs w:val="18"/>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9483785"/>
    <w:multiLevelType w:val="hybridMultilevel"/>
    <w:tmpl w:val="D8828440"/>
    <w:lvl w:ilvl="0" w:tplc="239EAF24">
      <w:start w:val="1"/>
      <w:numFmt w:val="lowerLetter"/>
      <w:lvlText w:val="(%1)"/>
      <w:lvlJc w:val="left"/>
      <w:pPr>
        <w:ind w:left="720" w:hanging="360"/>
      </w:pPr>
      <w:rPr>
        <w:rFonts w:ascii="Arial" w:eastAsia="Arial" w:hAnsi="Arial" w:cs="Arial" w:hint="default"/>
        <w:spacing w:val="0"/>
        <w:w w:val="100"/>
        <w:sz w:val="18"/>
        <w:szCs w:val="18"/>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BED2926"/>
    <w:multiLevelType w:val="hybridMultilevel"/>
    <w:tmpl w:val="02560C00"/>
    <w:lvl w:ilvl="0" w:tplc="D5EEC198">
      <w:start w:val="1"/>
      <w:numFmt w:val="lowerLetter"/>
      <w:lvlText w:val="(%1)"/>
      <w:lvlJc w:val="left"/>
      <w:pPr>
        <w:ind w:left="720" w:hanging="360"/>
      </w:pPr>
      <w:rPr>
        <w:rFonts w:ascii="Arial" w:eastAsia="Arial" w:hAnsi="Arial" w:cs="Arial" w:hint="default"/>
        <w:spacing w:val="0"/>
        <w:w w:val="100"/>
        <w:sz w:val="18"/>
        <w:szCs w:val="18"/>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BFF5EEB"/>
    <w:multiLevelType w:val="hybridMultilevel"/>
    <w:tmpl w:val="653E85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C084CFF"/>
    <w:multiLevelType w:val="hybridMultilevel"/>
    <w:tmpl w:val="430CB452"/>
    <w:lvl w:ilvl="0" w:tplc="FFFFFFFF">
      <w:start w:val="1"/>
      <w:numFmt w:val="lowerRoman"/>
      <w:lvlText w:val="(%1)"/>
      <w:lvlJc w:val="left"/>
      <w:pPr>
        <w:ind w:left="720" w:hanging="360"/>
      </w:pPr>
      <w:rPr>
        <w:rFonts w:hint="default"/>
        <w:spacing w:val="0"/>
        <w:w w:val="100"/>
        <w:sz w:val="20"/>
        <w:szCs w:val="20"/>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D8D1430"/>
    <w:multiLevelType w:val="hybridMultilevel"/>
    <w:tmpl w:val="C5D4DB90"/>
    <w:lvl w:ilvl="0" w:tplc="0C090017">
      <w:start w:val="1"/>
      <w:numFmt w:val="lowerLetter"/>
      <w:lvlText w:val="%1)"/>
      <w:lvlJc w:val="left"/>
      <w:pPr>
        <w:ind w:left="1054" w:hanging="360"/>
      </w:pPr>
    </w:lvl>
    <w:lvl w:ilvl="1" w:tplc="0C090017">
      <w:start w:val="1"/>
      <w:numFmt w:val="lowerLetter"/>
      <w:lvlText w:val="%2)"/>
      <w:lvlJc w:val="left"/>
      <w:pPr>
        <w:ind w:left="643" w:hanging="360"/>
      </w:pPr>
    </w:lvl>
    <w:lvl w:ilvl="2" w:tplc="0C09001B" w:tentative="1">
      <w:start w:val="1"/>
      <w:numFmt w:val="lowerRoman"/>
      <w:lvlText w:val="%3."/>
      <w:lvlJc w:val="right"/>
      <w:pPr>
        <w:ind w:left="2494" w:hanging="180"/>
      </w:pPr>
    </w:lvl>
    <w:lvl w:ilvl="3" w:tplc="0C09000F" w:tentative="1">
      <w:start w:val="1"/>
      <w:numFmt w:val="decimal"/>
      <w:lvlText w:val="%4."/>
      <w:lvlJc w:val="left"/>
      <w:pPr>
        <w:ind w:left="3214" w:hanging="360"/>
      </w:pPr>
    </w:lvl>
    <w:lvl w:ilvl="4" w:tplc="0C090019" w:tentative="1">
      <w:start w:val="1"/>
      <w:numFmt w:val="lowerLetter"/>
      <w:lvlText w:val="%5."/>
      <w:lvlJc w:val="left"/>
      <w:pPr>
        <w:ind w:left="3934" w:hanging="360"/>
      </w:pPr>
    </w:lvl>
    <w:lvl w:ilvl="5" w:tplc="0C09001B" w:tentative="1">
      <w:start w:val="1"/>
      <w:numFmt w:val="lowerRoman"/>
      <w:lvlText w:val="%6."/>
      <w:lvlJc w:val="right"/>
      <w:pPr>
        <w:ind w:left="4654" w:hanging="180"/>
      </w:pPr>
    </w:lvl>
    <w:lvl w:ilvl="6" w:tplc="0C09000F" w:tentative="1">
      <w:start w:val="1"/>
      <w:numFmt w:val="decimal"/>
      <w:lvlText w:val="%7."/>
      <w:lvlJc w:val="left"/>
      <w:pPr>
        <w:ind w:left="5374" w:hanging="360"/>
      </w:pPr>
    </w:lvl>
    <w:lvl w:ilvl="7" w:tplc="0C090019" w:tentative="1">
      <w:start w:val="1"/>
      <w:numFmt w:val="lowerLetter"/>
      <w:lvlText w:val="%8."/>
      <w:lvlJc w:val="left"/>
      <w:pPr>
        <w:ind w:left="6094" w:hanging="360"/>
      </w:pPr>
    </w:lvl>
    <w:lvl w:ilvl="8" w:tplc="0C09001B" w:tentative="1">
      <w:start w:val="1"/>
      <w:numFmt w:val="lowerRoman"/>
      <w:lvlText w:val="%9."/>
      <w:lvlJc w:val="right"/>
      <w:pPr>
        <w:ind w:left="6814" w:hanging="180"/>
      </w:pPr>
    </w:lvl>
  </w:abstractNum>
  <w:abstractNum w:abstractNumId="77" w15:restartNumberingAfterBreak="0">
    <w:nsid w:val="709D7BD4"/>
    <w:multiLevelType w:val="hybridMultilevel"/>
    <w:tmpl w:val="A120C6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21D0F30"/>
    <w:multiLevelType w:val="hybridMultilevel"/>
    <w:tmpl w:val="9C640D5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4844FAD"/>
    <w:multiLevelType w:val="hybridMultilevel"/>
    <w:tmpl w:val="544C60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50E59BF"/>
    <w:multiLevelType w:val="hybridMultilevel"/>
    <w:tmpl w:val="8390BC6A"/>
    <w:lvl w:ilvl="0" w:tplc="0C09000F">
      <w:start w:val="1"/>
      <w:numFmt w:val="decimal"/>
      <w:lvlText w:val="%1."/>
      <w:lvlJc w:val="left"/>
      <w:pPr>
        <w:ind w:left="720" w:hanging="360"/>
      </w:pPr>
    </w:lvl>
    <w:lvl w:ilvl="1" w:tplc="DA0C872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5324038"/>
    <w:multiLevelType w:val="multilevel"/>
    <w:tmpl w:val="D6E47B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5424851"/>
    <w:multiLevelType w:val="hybridMultilevel"/>
    <w:tmpl w:val="902C6FC4"/>
    <w:lvl w:ilvl="0" w:tplc="FFFFFFFF">
      <w:start w:val="1"/>
      <w:numFmt w:val="lowerLetter"/>
      <w:lvlText w:val="(%1)"/>
      <w:lvlJc w:val="left"/>
      <w:pPr>
        <w:ind w:left="720" w:hanging="360"/>
      </w:pPr>
      <w:rPr>
        <w:rFonts w:ascii="Arial" w:eastAsia="Arial" w:hAnsi="Arial" w:cs="Arial" w:hint="default"/>
        <w:spacing w:val="0"/>
        <w:w w:val="100"/>
        <w:sz w:val="18"/>
        <w:szCs w:val="18"/>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6641E4F"/>
    <w:multiLevelType w:val="hybridMultilevel"/>
    <w:tmpl w:val="F9722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CF6376D"/>
    <w:multiLevelType w:val="multilevel"/>
    <w:tmpl w:val="E272B8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ascii="Arial" w:eastAsia="Arial" w:hAnsi="Arial" w:cs="Arial" w:hint="default"/>
        <w:spacing w:val="0"/>
        <w:w w:val="100"/>
        <w:sz w:val="20"/>
        <w:szCs w:val="20"/>
        <w:lang w:val="en-GB" w:eastAsia="en-GB" w:bidi="en-G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EE271C7"/>
    <w:multiLevelType w:val="multilevel"/>
    <w:tmpl w:val="0CBE14F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8507708">
    <w:abstractNumId w:val="8"/>
  </w:num>
  <w:num w:numId="2" w16cid:durableId="1621182116">
    <w:abstractNumId w:val="21"/>
  </w:num>
  <w:num w:numId="3" w16cid:durableId="1154906617">
    <w:abstractNumId w:val="1"/>
  </w:num>
  <w:num w:numId="4" w16cid:durableId="1564101160">
    <w:abstractNumId w:val="0"/>
  </w:num>
  <w:num w:numId="5" w16cid:durableId="1801416613">
    <w:abstractNumId w:val="30"/>
  </w:num>
  <w:num w:numId="6" w16cid:durableId="146365740">
    <w:abstractNumId w:val="55"/>
  </w:num>
  <w:num w:numId="7" w16cid:durableId="2114278482">
    <w:abstractNumId w:val="54"/>
  </w:num>
  <w:num w:numId="8" w16cid:durableId="291592264">
    <w:abstractNumId w:val="40"/>
  </w:num>
  <w:num w:numId="9" w16cid:durableId="1615018345">
    <w:abstractNumId w:val="50"/>
  </w:num>
  <w:num w:numId="10" w16cid:durableId="1258513853">
    <w:abstractNumId w:val="32"/>
  </w:num>
  <w:num w:numId="11" w16cid:durableId="1691029822">
    <w:abstractNumId w:val="11"/>
  </w:num>
  <w:num w:numId="12" w16cid:durableId="1921020758">
    <w:abstractNumId w:val="85"/>
  </w:num>
  <w:num w:numId="13" w16cid:durableId="1489204150">
    <w:abstractNumId w:val="64"/>
  </w:num>
  <w:num w:numId="14" w16cid:durableId="146628229">
    <w:abstractNumId w:val="81"/>
  </w:num>
  <w:num w:numId="15" w16cid:durableId="193883339">
    <w:abstractNumId w:val="52"/>
  </w:num>
  <w:num w:numId="16" w16cid:durableId="1318219321">
    <w:abstractNumId w:val="10"/>
  </w:num>
  <w:num w:numId="17" w16cid:durableId="1863082723">
    <w:abstractNumId w:val="26"/>
  </w:num>
  <w:num w:numId="18" w16cid:durableId="61415333">
    <w:abstractNumId w:val="15"/>
  </w:num>
  <w:num w:numId="19" w16cid:durableId="410195885">
    <w:abstractNumId w:val="37"/>
  </w:num>
  <w:num w:numId="20" w16cid:durableId="2133357379">
    <w:abstractNumId w:val="34"/>
  </w:num>
  <w:num w:numId="21" w16cid:durableId="235938315">
    <w:abstractNumId w:val="9"/>
  </w:num>
  <w:num w:numId="22" w16cid:durableId="887643172">
    <w:abstractNumId w:val="68"/>
  </w:num>
  <w:num w:numId="23" w16cid:durableId="578826780">
    <w:abstractNumId w:val="31"/>
  </w:num>
  <w:num w:numId="24" w16cid:durableId="1930961224">
    <w:abstractNumId w:val="78"/>
  </w:num>
  <w:num w:numId="25" w16cid:durableId="2007632994">
    <w:abstractNumId w:val="45"/>
  </w:num>
  <w:num w:numId="26" w16cid:durableId="1067607069">
    <w:abstractNumId w:val="35"/>
  </w:num>
  <w:num w:numId="27" w16cid:durableId="2095936610">
    <w:abstractNumId w:val="77"/>
  </w:num>
  <w:num w:numId="28" w16cid:durableId="600066623">
    <w:abstractNumId w:val="53"/>
  </w:num>
  <w:num w:numId="29" w16cid:durableId="1895501850">
    <w:abstractNumId w:val="44"/>
  </w:num>
  <w:num w:numId="30" w16cid:durableId="747269919">
    <w:abstractNumId w:val="36"/>
  </w:num>
  <w:num w:numId="31" w16cid:durableId="783694031">
    <w:abstractNumId w:val="58"/>
  </w:num>
  <w:num w:numId="32" w16cid:durableId="1671104030">
    <w:abstractNumId w:val="74"/>
  </w:num>
  <w:num w:numId="33" w16cid:durableId="590967216">
    <w:abstractNumId w:val="3"/>
  </w:num>
  <w:num w:numId="34" w16cid:durableId="1023366021">
    <w:abstractNumId w:val="70"/>
  </w:num>
  <w:num w:numId="35" w16cid:durableId="541942587">
    <w:abstractNumId w:val="5"/>
  </w:num>
  <w:num w:numId="36" w16cid:durableId="298268753">
    <w:abstractNumId w:val="80"/>
  </w:num>
  <w:num w:numId="37" w16cid:durableId="521288384">
    <w:abstractNumId w:val="76"/>
  </w:num>
  <w:num w:numId="38" w16cid:durableId="886070196">
    <w:abstractNumId w:val="17"/>
  </w:num>
  <w:num w:numId="39" w16cid:durableId="934095591">
    <w:abstractNumId w:val="20"/>
  </w:num>
  <w:num w:numId="40" w16cid:durableId="2033339676">
    <w:abstractNumId w:val="25"/>
  </w:num>
  <w:num w:numId="41" w16cid:durableId="636111211">
    <w:abstractNumId w:val="19"/>
  </w:num>
  <w:num w:numId="42" w16cid:durableId="1547795846">
    <w:abstractNumId w:val="47"/>
  </w:num>
  <w:num w:numId="43" w16cid:durableId="810908803">
    <w:abstractNumId w:val="79"/>
  </w:num>
  <w:num w:numId="44" w16cid:durableId="119149005">
    <w:abstractNumId w:val="66"/>
  </w:num>
  <w:num w:numId="45" w16cid:durableId="1809785249">
    <w:abstractNumId w:val="63"/>
  </w:num>
  <w:num w:numId="46" w16cid:durableId="544297952">
    <w:abstractNumId w:val="48"/>
  </w:num>
  <w:num w:numId="47" w16cid:durableId="720130199">
    <w:abstractNumId w:val="12"/>
  </w:num>
  <w:num w:numId="48" w16cid:durableId="8995632">
    <w:abstractNumId w:val="57"/>
  </w:num>
  <w:num w:numId="49" w16cid:durableId="1765413565">
    <w:abstractNumId w:val="6"/>
  </w:num>
  <w:num w:numId="50" w16cid:durableId="1116094158">
    <w:abstractNumId w:val="39"/>
  </w:num>
  <w:num w:numId="51" w16cid:durableId="168298520">
    <w:abstractNumId w:val="62"/>
  </w:num>
  <w:num w:numId="52" w16cid:durableId="180365194">
    <w:abstractNumId w:val="14"/>
  </w:num>
  <w:num w:numId="53" w16cid:durableId="906110023">
    <w:abstractNumId w:val="83"/>
  </w:num>
  <w:num w:numId="54" w16cid:durableId="1279723587">
    <w:abstractNumId w:val="71"/>
  </w:num>
  <w:num w:numId="55" w16cid:durableId="840702254">
    <w:abstractNumId w:val="49"/>
  </w:num>
  <w:num w:numId="56" w16cid:durableId="1087070446">
    <w:abstractNumId w:val="27"/>
  </w:num>
  <w:num w:numId="57" w16cid:durableId="521165635">
    <w:abstractNumId w:val="75"/>
  </w:num>
  <w:num w:numId="58" w16cid:durableId="273101506">
    <w:abstractNumId w:val="67"/>
  </w:num>
  <w:num w:numId="59" w16cid:durableId="630356311">
    <w:abstractNumId w:val="13"/>
  </w:num>
  <w:num w:numId="60" w16cid:durableId="1244221823">
    <w:abstractNumId w:val="22"/>
  </w:num>
  <w:num w:numId="61" w16cid:durableId="1309743982">
    <w:abstractNumId w:val="69"/>
  </w:num>
  <w:num w:numId="62" w16cid:durableId="1151751715">
    <w:abstractNumId w:val="73"/>
  </w:num>
  <w:num w:numId="63" w16cid:durableId="651713359">
    <w:abstractNumId w:val="72"/>
  </w:num>
  <w:num w:numId="64" w16cid:durableId="1397629065">
    <w:abstractNumId w:val="43"/>
  </w:num>
  <w:num w:numId="65" w16cid:durableId="66194528">
    <w:abstractNumId w:val="29"/>
  </w:num>
  <w:num w:numId="66" w16cid:durableId="1192063394">
    <w:abstractNumId w:val="46"/>
  </w:num>
  <w:num w:numId="67" w16cid:durableId="956909791">
    <w:abstractNumId w:val="16"/>
  </w:num>
  <w:num w:numId="68" w16cid:durableId="116027422">
    <w:abstractNumId w:val="7"/>
  </w:num>
  <w:num w:numId="69" w16cid:durableId="659431609">
    <w:abstractNumId w:val="59"/>
  </w:num>
  <w:num w:numId="70" w16cid:durableId="2039507789">
    <w:abstractNumId w:val="38"/>
  </w:num>
  <w:num w:numId="71" w16cid:durableId="353849305">
    <w:abstractNumId w:val="82"/>
  </w:num>
  <w:num w:numId="72" w16cid:durableId="857041683">
    <w:abstractNumId w:val="51"/>
  </w:num>
  <w:num w:numId="73" w16cid:durableId="857424837">
    <w:abstractNumId w:val="23"/>
  </w:num>
  <w:num w:numId="74" w16cid:durableId="1089429519">
    <w:abstractNumId w:val="24"/>
  </w:num>
  <w:num w:numId="75" w16cid:durableId="328557589">
    <w:abstractNumId w:val="42"/>
  </w:num>
  <w:num w:numId="76" w16cid:durableId="767121252">
    <w:abstractNumId w:val="61"/>
  </w:num>
  <w:num w:numId="77" w16cid:durableId="1041976688">
    <w:abstractNumId w:val="18"/>
  </w:num>
  <w:num w:numId="78" w16cid:durableId="958537453">
    <w:abstractNumId w:val="60"/>
  </w:num>
  <w:num w:numId="79" w16cid:durableId="1804888414">
    <w:abstractNumId w:val="56"/>
  </w:num>
  <w:num w:numId="80" w16cid:durableId="1969360199">
    <w:abstractNumId w:val="65"/>
  </w:num>
  <w:num w:numId="81" w16cid:durableId="2098625113">
    <w:abstractNumId w:val="41"/>
  </w:num>
  <w:num w:numId="82" w16cid:durableId="513812273">
    <w:abstractNumId w:val="84"/>
  </w:num>
  <w:num w:numId="83" w16cid:durableId="1053577997">
    <w:abstractNumId w:val="28"/>
  </w:num>
  <w:num w:numId="84" w16cid:durableId="1434861562">
    <w:abstractNumId w:val="33"/>
  </w:num>
  <w:num w:numId="85" w16cid:durableId="274096731">
    <w:abstractNumId w:val="4"/>
  </w:num>
  <w:num w:numId="86" w16cid:durableId="501237468">
    <w:abstractNumId w:val="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PlainTable1"/>
  <w:characterSpacingControl w:val="doNotCompress"/>
  <w:hdrShapeDefaults>
    <o:shapedefaults v:ext="edit" spidmax="2050">
      <o:colormru v:ext="edit" colors="#00aeef,#b83027,#8ed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5A"/>
    <w:rsid w:val="00001BEC"/>
    <w:rsid w:val="00002A9B"/>
    <w:rsid w:val="00004842"/>
    <w:rsid w:val="000054F9"/>
    <w:rsid w:val="00014739"/>
    <w:rsid w:val="000149AC"/>
    <w:rsid w:val="00017D76"/>
    <w:rsid w:val="0002033F"/>
    <w:rsid w:val="000220F5"/>
    <w:rsid w:val="00022FC1"/>
    <w:rsid w:val="000251E7"/>
    <w:rsid w:val="000256F7"/>
    <w:rsid w:val="0002596C"/>
    <w:rsid w:val="000277EC"/>
    <w:rsid w:val="00030365"/>
    <w:rsid w:val="00030CD7"/>
    <w:rsid w:val="000315DB"/>
    <w:rsid w:val="00031CFB"/>
    <w:rsid w:val="00033835"/>
    <w:rsid w:val="00034A7F"/>
    <w:rsid w:val="00034CD4"/>
    <w:rsid w:val="00035182"/>
    <w:rsid w:val="00035547"/>
    <w:rsid w:val="000365A9"/>
    <w:rsid w:val="000377AE"/>
    <w:rsid w:val="00042D4A"/>
    <w:rsid w:val="00042EFD"/>
    <w:rsid w:val="00046452"/>
    <w:rsid w:val="00051A55"/>
    <w:rsid w:val="00054255"/>
    <w:rsid w:val="00055A85"/>
    <w:rsid w:val="00062DF7"/>
    <w:rsid w:val="00064A08"/>
    <w:rsid w:val="000672AC"/>
    <w:rsid w:val="00067AFA"/>
    <w:rsid w:val="00072C2D"/>
    <w:rsid w:val="0007459B"/>
    <w:rsid w:val="00074FA8"/>
    <w:rsid w:val="00077DFD"/>
    <w:rsid w:val="000808B7"/>
    <w:rsid w:val="0008647F"/>
    <w:rsid w:val="00086F3E"/>
    <w:rsid w:val="000916CB"/>
    <w:rsid w:val="000934D2"/>
    <w:rsid w:val="000A0CF6"/>
    <w:rsid w:val="000A1373"/>
    <w:rsid w:val="000A19FD"/>
    <w:rsid w:val="000A34CF"/>
    <w:rsid w:val="000A3E77"/>
    <w:rsid w:val="000A3F22"/>
    <w:rsid w:val="000A535B"/>
    <w:rsid w:val="000A6372"/>
    <w:rsid w:val="000A6FE5"/>
    <w:rsid w:val="000A7BF2"/>
    <w:rsid w:val="000A7C78"/>
    <w:rsid w:val="000A7F8F"/>
    <w:rsid w:val="000B1D17"/>
    <w:rsid w:val="000B214E"/>
    <w:rsid w:val="000B25BC"/>
    <w:rsid w:val="000B3B48"/>
    <w:rsid w:val="000B3CEC"/>
    <w:rsid w:val="000B51E5"/>
    <w:rsid w:val="000B6613"/>
    <w:rsid w:val="000B7FD4"/>
    <w:rsid w:val="000C0212"/>
    <w:rsid w:val="000C19CC"/>
    <w:rsid w:val="000C310A"/>
    <w:rsid w:val="000C3838"/>
    <w:rsid w:val="000C49F2"/>
    <w:rsid w:val="000C6747"/>
    <w:rsid w:val="000C6AD1"/>
    <w:rsid w:val="000C6B80"/>
    <w:rsid w:val="000C7982"/>
    <w:rsid w:val="000D09F4"/>
    <w:rsid w:val="000D1716"/>
    <w:rsid w:val="000D1AB2"/>
    <w:rsid w:val="000D4F3A"/>
    <w:rsid w:val="000D62A3"/>
    <w:rsid w:val="000D7393"/>
    <w:rsid w:val="000E01A1"/>
    <w:rsid w:val="000E57B6"/>
    <w:rsid w:val="000E6941"/>
    <w:rsid w:val="000F157D"/>
    <w:rsid w:val="000F26E0"/>
    <w:rsid w:val="000F2988"/>
    <w:rsid w:val="000F619F"/>
    <w:rsid w:val="0010282A"/>
    <w:rsid w:val="00106B52"/>
    <w:rsid w:val="00110254"/>
    <w:rsid w:val="00110D17"/>
    <w:rsid w:val="00111AB4"/>
    <w:rsid w:val="0011217B"/>
    <w:rsid w:val="001137C9"/>
    <w:rsid w:val="001143E4"/>
    <w:rsid w:val="00114658"/>
    <w:rsid w:val="001148F7"/>
    <w:rsid w:val="0011611C"/>
    <w:rsid w:val="00120D1D"/>
    <w:rsid w:val="00122312"/>
    <w:rsid w:val="00123576"/>
    <w:rsid w:val="00123765"/>
    <w:rsid w:val="00123D4C"/>
    <w:rsid w:val="00124A33"/>
    <w:rsid w:val="00132569"/>
    <w:rsid w:val="00134300"/>
    <w:rsid w:val="001356EA"/>
    <w:rsid w:val="00136B2A"/>
    <w:rsid w:val="00136C7F"/>
    <w:rsid w:val="00137AD2"/>
    <w:rsid w:val="001413AC"/>
    <w:rsid w:val="0014597F"/>
    <w:rsid w:val="00145CCC"/>
    <w:rsid w:val="00152186"/>
    <w:rsid w:val="00155CC0"/>
    <w:rsid w:val="00157867"/>
    <w:rsid w:val="00161EC6"/>
    <w:rsid w:val="00162092"/>
    <w:rsid w:val="00164FA1"/>
    <w:rsid w:val="00165CCC"/>
    <w:rsid w:val="0016624F"/>
    <w:rsid w:val="0016711B"/>
    <w:rsid w:val="00167DC4"/>
    <w:rsid w:val="0017176A"/>
    <w:rsid w:val="00175089"/>
    <w:rsid w:val="00175188"/>
    <w:rsid w:val="00175514"/>
    <w:rsid w:val="0017691F"/>
    <w:rsid w:val="00182A49"/>
    <w:rsid w:val="00190F1D"/>
    <w:rsid w:val="001917C7"/>
    <w:rsid w:val="00193786"/>
    <w:rsid w:val="00195240"/>
    <w:rsid w:val="00195313"/>
    <w:rsid w:val="00196233"/>
    <w:rsid w:val="0019725D"/>
    <w:rsid w:val="0019727B"/>
    <w:rsid w:val="00197C5B"/>
    <w:rsid w:val="001A1D22"/>
    <w:rsid w:val="001A1F0B"/>
    <w:rsid w:val="001A6228"/>
    <w:rsid w:val="001A65C5"/>
    <w:rsid w:val="001A704B"/>
    <w:rsid w:val="001A7DDA"/>
    <w:rsid w:val="001A7E3F"/>
    <w:rsid w:val="001B09ED"/>
    <w:rsid w:val="001B20EA"/>
    <w:rsid w:val="001B42F3"/>
    <w:rsid w:val="001B4436"/>
    <w:rsid w:val="001B472C"/>
    <w:rsid w:val="001C55F9"/>
    <w:rsid w:val="001D0077"/>
    <w:rsid w:val="001D2206"/>
    <w:rsid w:val="001D3F29"/>
    <w:rsid w:val="001D495F"/>
    <w:rsid w:val="001D4C11"/>
    <w:rsid w:val="001D6317"/>
    <w:rsid w:val="001D6C5A"/>
    <w:rsid w:val="001D7892"/>
    <w:rsid w:val="001E1B25"/>
    <w:rsid w:val="001E2294"/>
    <w:rsid w:val="001E31CC"/>
    <w:rsid w:val="001E38B0"/>
    <w:rsid w:val="001E5C03"/>
    <w:rsid w:val="001E659B"/>
    <w:rsid w:val="001E7D64"/>
    <w:rsid w:val="001F09A2"/>
    <w:rsid w:val="001F1AD6"/>
    <w:rsid w:val="001F22F0"/>
    <w:rsid w:val="001F3140"/>
    <w:rsid w:val="001F3669"/>
    <w:rsid w:val="001F3D49"/>
    <w:rsid w:val="001F4D2C"/>
    <w:rsid w:val="001F4E22"/>
    <w:rsid w:val="001F5411"/>
    <w:rsid w:val="001F5678"/>
    <w:rsid w:val="001F73B5"/>
    <w:rsid w:val="001F750D"/>
    <w:rsid w:val="002012B1"/>
    <w:rsid w:val="0021120D"/>
    <w:rsid w:val="0021384F"/>
    <w:rsid w:val="00215690"/>
    <w:rsid w:val="00216107"/>
    <w:rsid w:val="00216A79"/>
    <w:rsid w:val="00217198"/>
    <w:rsid w:val="00224600"/>
    <w:rsid w:val="00224BC4"/>
    <w:rsid w:val="00226BED"/>
    <w:rsid w:val="00231633"/>
    <w:rsid w:val="0023472E"/>
    <w:rsid w:val="00234867"/>
    <w:rsid w:val="0023723B"/>
    <w:rsid w:val="00237782"/>
    <w:rsid w:val="00240092"/>
    <w:rsid w:val="00247798"/>
    <w:rsid w:val="002506C0"/>
    <w:rsid w:val="00251100"/>
    <w:rsid w:val="002545EA"/>
    <w:rsid w:val="00257032"/>
    <w:rsid w:val="00257677"/>
    <w:rsid w:val="0026094A"/>
    <w:rsid w:val="002613E8"/>
    <w:rsid w:val="0026366E"/>
    <w:rsid w:val="0026423D"/>
    <w:rsid w:val="00264985"/>
    <w:rsid w:val="00266056"/>
    <w:rsid w:val="0026639C"/>
    <w:rsid w:val="00271CA7"/>
    <w:rsid w:val="00273274"/>
    <w:rsid w:val="00273B3B"/>
    <w:rsid w:val="00274301"/>
    <w:rsid w:val="002759DD"/>
    <w:rsid w:val="0028280C"/>
    <w:rsid w:val="00284798"/>
    <w:rsid w:val="002849FA"/>
    <w:rsid w:val="0028684D"/>
    <w:rsid w:val="00286E77"/>
    <w:rsid w:val="00287361"/>
    <w:rsid w:val="0029033A"/>
    <w:rsid w:val="002918EF"/>
    <w:rsid w:val="00294CFE"/>
    <w:rsid w:val="002976C5"/>
    <w:rsid w:val="00297F3D"/>
    <w:rsid w:val="002A19B0"/>
    <w:rsid w:val="002A3DB0"/>
    <w:rsid w:val="002A62E7"/>
    <w:rsid w:val="002B14D3"/>
    <w:rsid w:val="002B193B"/>
    <w:rsid w:val="002B225A"/>
    <w:rsid w:val="002B24E2"/>
    <w:rsid w:val="002B2979"/>
    <w:rsid w:val="002B578F"/>
    <w:rsid w:val="002B7A16"/>
    <w:rsid w:val="002B7B34"/>
    <w:rsid w:val="002B7BFA"/>
    <w:rsid w:val="002B7C1E"/>
    <w:rsid w:val="002C17C1"/>
    <w:rsid w:val="002C3EBB"/>
    <w:rsid w:val="002C47BD"/>
    <w:rsid w:val="002C4FFA"/>
    <w:rsid w:val="002D3AE1"/>
    <w:rsid w:val="002D6ED6"/>
    <w:rsid w:val="002E2364"/>
    <w:rsid w:val="002F1882"/>
    <w:rsid w:val="002F2207"/>
    <w:rsid w:val="002F280C"/>
    <w:rsid w:val="002F3165"/>
    <w:rsid w:val="002F3310"/>
    <w:rsid w:val="002F40E7"/>
    <w:rsid w:val="002F56E3"/>
    <w:rsid w:val="002F676B"/>
    <w:rsid w:val="002F6F90"/>
    <w:rsid w:val="0030094C"/>
    <w:rsid w:val="00302DE3"/>
    <w:rsid w:val="003101D3"/>
    <w:rsid w:val="00310F0A"/>
    <w:rsid w:val="003138BB"/>
    <w:rsid w:val="0031764C"/>
    <w:rsid w:val="003179A1"/>
    <w:rsid w:val="00320A09"/>
    <w:rsid w:val="00324DC5"/>
    <w:rsid w:val="00325ACA"/>
    <w:rsid w:val="00326AB5"/>
    <w:rsid w:val="00326C47"/>
    <w:rsid w:val="00326C64"/>
    <w:rsid w:val="00326E08"/>
    <w:rsid w:val="00327B24"/>
    <w:rsid w:val="00332F2B"/>
    <w:rsid w:val="00335723"/>
    <w:rsid w:val="003366A0"/>
    <w:rsid w:val="00337FEC"/>
    <w:rsid w:val="00342220"/>
    <w:rsid w:val="003435C3"/>
    <w:rsid w:val="0034384B"/>
    <w:rsid w:val="003506EF"/>
    <w:rsid w:val="00350708"/>
    <w:rsid w:val="00350A32"/>
    <w:rsid w:val="00353AE9"/>
    <w:rsid w:val="00353DFC"/>
    <w:rsid w:val="00354120"/>
    <w:rsid w:val="00355462"/>
    <w:rsid w:val="003573AC"/>
    <w:rsid w:val="0036341C"/>
    <w:rsid w:val="00364BB1"/>
    <w:rsid w:val="003678FB"/>
    <w:rsid w:val="00374868"/>
    <w:rsid w:val="00381598"/>
    <w:rsid w:val="00383743"/>
    <w:rsid w:val="003840DD"/>
    <w:rsid w:val="00384468"/>
    <w:rsid w:val="00384B37"/>
    <w:rsid w:val="0038506F"/>
    <w:rsid w:val="00390C80"/>
    <w:rsid w:val="00392C80"/>
    <w:rsid w:val="00395330"/>
    <w:rsid w:val="00397C80"/>
    <w:rsid w:val="003A31C5"/>
    <w:rsid w:val="003A654E"/>
    <w:rsid w:val="003A672C"/>
    <w:rsid w:val="003A6863"/>
    <w:rsid w:val="003A7296"/>
    <w:rsid w:val="003B0488"/>
    <w:rsid w:val="003B0A6C"/>
    <w:rsid w:val="003B0E18"/>
    <w:rsid w:val="003B4B17"/>
    <w:rsid w:val="003B6013"/>
    <w:rsid w:val="003B6352"/>
    <w:rsid w:val="003B74CA"/>
    <w:rsid w:val="003B7EEA"/>
    <w:rsid w:val="003C0362"/>
    <w:rsid w:val="003C05F0"/>
    <w:rsid w:val="003C07E4"/>
    <w:rsid w:val="003C12A5"/>
    <w:rsid w:val="003C2E66"/>
    <w:rsid w:val="003C333B"/>
    <w:rsid w:val="003C337B"/>
    <w:rsid w:val="003C4182"/>
    <w:rsid w:val="003C5C29"/>
    <w:rsid w:val="003C66BA"/>
    <w:rsid w:val="003C7285"/>
    <w:rsid w:val="003D19B3"/>
    <w:rsid w:val="003D2521"/>
    <w:rsid w:val="003D2FBB"/>
    <w:rsid w:val="003D37BF"/>
    <w:rsid w:val="003D535B"/>
    <w:rsid w:val="003D537E"/>
    <w:rsid w:val="003D71FD"/>
    <w:rsid w:val="003E212D"/>
    <w:rsid w:val="003E2290"/>
    <w:rsid w:val="003E49AA"/>
    <w:rsid w:val="003E5B38"/>
    <w:rsid w:val="003E77FE"/>
    <w:rsid w:val="003F0200"/>
    <w:rsid w:val="003F11EF"/>
    <w:rsid w:val="003F52AE"/>
    <w:rsid w:val="003F5517"/>
    <w:rsid w:val="003F66FE"/>
    <w:rsid w:val="003F68B6"/>
    <w:rsid w:val="003F6965"/>
    <w:rsid w:val="003F741B"/>
    <w:rsid w:val="004002E7"/>
    <w:rsid w:val="00402755"/>
    <w:rsid w:val="0040300A"/>
    <w:rsid w:val="00403737"/>
    <w:rsid w:val="0040470A"/>
    <w:rsid w:val="00405F4F"/>
    <w:rsid w:val="004150D6"/>
    <w:rsid w:val="00417246"/>
    <w:rsid w:val="004217E4"/>
    <w:rsid w:val="00422366"/>
    <w:rsid w:val="004228A6"/>
    <w:rsid w:val="0042482F"/>
    <w:rsid w:val="00425023"/>
    <w:rsid w:val="004257D1"/>
    <w:rsid w:val="00425C4B"/>
    <w:rsid w:val="00427E75"/>
    <w:rsid w:val="0043278D"/>
    <w:rsid w:val="00433AFF"/>
    <w:rsid w:val="00435E2D"/>
    <w:rsid w:val="00437A8E"/>
    <w:rsid w:val="00440659"/>
    <w:rsid w:val="00440D38"/>
    <w:rsid w:val="00446779"/>
    <w:rsid w:val="004513C9"/>
    <w:rsid w:val="00451942"/>
    <w:rsid w:val="00455159"/>
    <w:rsid w:val="00455C0F"/>
    <w:rsid w:val="00455EB0"/>
    <w:rsid w:val="00460DB6"/>
    <w:rsid w:val="00463B51"/>
    <w:rsid w:val="00464D35"/>
    <w:rsid w:val="00466AE7"/>
    <w:rsid w:val="00467A05"/>
    <w:rsid w:val="00471559"/>
    <w:rsid w:val="00471A57"/>
    <w:rsid w:val="00472C0F"/>
    <w:rsid w:val="0048292C"/>
    <w:rsid w:val="00482D0F"/>
    <w:rsid w:val="004834C5"/>
    <w:rsid w:val="004872D4"/>
    <w:rsid w:val="00492439"/>
    <w:rsid w:val="00496D27"/>
    <w:rsid w:val="004A1860"/>
    <w:rsid w:val="004A3540"/>
    <w:rsid w:val="004A3B13"/>
    <w:rsid w:val="004A43D7"/>
    <w:rsid w:val="004A541D"/>
    <w:rsid w:val="004A58BE"/>
    <w:rsid w:val="004B0BEB"/>
    <w:rsid w:val="004B2AE1"/>
    <w:rsid w:val="004B46CF"/>
    <w:rsid w:val="004B53AF"/>
    <w:rsid w:val="004B615D"/>
    <w:rsid w:val="004B7FB4"/>
    <w:rsid w:val="004C2D85"/>
    <w:rsid w:val="004C46BB"/>
    <w:rsid w:val="004D01FC"/>
    <w:rsid w:val="004D0AE4"/>
    <w:rsid w:val="004D2956"/>
    <w:rsid w:val="004D2D2E"/>
    <w:rsid w:val="004D6A49"/>
    <w:rsid w:val="004D7233"/>
    <w:rsid w:val="004E1308"/>
    <w:rsid w:val="004E18DF"/>
    <w:rsid w:val="004E41C5"/>
    <w:rsid w:val="004E52BD"/>
    <w:rsid w:val="004E5BC6"/>
    <w:rsid w:val="004E67CE"/>
    <w:rsid w:val="004F01BE"/>
    <w:rsid w:val="004F1FBD"/>
    <w:rsid w:val="004F23C6"/>
    <w:rsid w:val="004F2AA1"/>
    <w:rsid w:val="004F3622"/>
    <w:rsid w:val="004F5685"/>
    <w:rsid w:val="004F67FD"/>
    <w:rsid w:val="004F6AF3"/>
    <w:rsid w:val="004F6D45"/>
    <w:rsid w:val="00502972"/>
    <w:rsid w:val="0050315A"/>
    <w:rsid w:val="00504D59"/>
    <w:rsid w:val="00507E46"/>
    <w:rsid w:val="00510028"/>
    <w:rsid w:val="0051223D"/>
    <w:rsid w:val="00515062"/>
    <w:rsid w:val="0051739A"/>
    <w:rsid w:val="0052372D"/>
    <w:rsid w:val="00524101"/>
    <w:rsid w:val="00526ADC"/>
    <w:rsid w:val="00532B95"/>
    <w:rsid w:val="0053303E"/>
    <w:rsid w:val="00535197"/>
    <w:rsid w:val="005421D6"/>
    <w:rsid w:val="00542A37"/>
    <w:rsid w:val="005444C8"/>
    <w:rsid w:val="0054495C"/>
    <w:rsid w:val="005453A0"/>
    <w:rsid w:val="005511E7"/>
    <w:rsid w:val="005528B4"/>
    <w:rsid w:val="00554FEF"/>
    <w:rsid w:val="00556E72"/>
    <w:rsid w:val="00556FD8"/>
    <w:rsid w:val="0055797A"/>
    <w:rsid w:val="00560F95"/>
    <w:rsid w:val="0056181C"/>
    <w:rsid w:val="00561A50"/>
    <w:rsid w:val="00562A18"/>
    <w:rsid w:val="0056525A"/>
    <w:rsid w:val="005709D4"/>
    <w:rsid w:val="00570A8F"/>
    <w:rsid w:val="00570FBE"/>
    <w:rsid w:val="0057131B"/>
    <w:rsid w:val="005740BC"/>
    <w:rsid w:val="00576B75"/>
    <w:rsid w:val="00577A67"/>
    <w:rsid w:val="00580A5D"/>
    <w:rsid w:val="005813E8"/>
    <w:rsid w:val="00581E47"/>
    <w:rsid w:val="00585553"/>
    <w:rsid w:val="00585AE4"/>
    <w:rsid w:val="005907A0"/>
    <w:rsid w:val="00590CFC"/>
    <w:rsid w:val="0059311B"/>
    <w:rsid w:val="00595AE8"/>
    <w:rsid w:val="00595F41"/>
    <w:rsid w:val="00597250"/>
    <w:rsid w:val="00597E8A"/>
    <w:rsid w:val="005A1E38"/>
    <w:rsid w:val="005A5920"/>
    <w:rsid w:val="005A5EEE"/>
    <w:rsid w:val="005A64C1"/>
    <w:rsid w:val="005A74CD"/>
    <w:rsid w:val="005B19B2"/>
    <w:rsid w:val="005B291E"/>
    <w:rsid w:val="005B4273"/>
    <w:rsid w:val="005B648E"/>
    <w:rsid w:val="005B71A7"/>
    <w:rsid w:val="005B7EB8"/>
    <w:rsid w:val="005C22E9"/>
    <w:rsid w:val="005C34C8"/>
    <w:rsid w:val="005C40A3"/>
    <w:rsid w:val="005C5AF0"/>
    <w:rsid w:val="005D1DB8"/>
    <w:rsid w:val="005D3670"/>
    <w:rsid w:val="005D5302"/>
    <w:rsid w:val="005D5E87"/>
    <w:rsid w:val="005D65B5"/>
    <w:rsid w:val="005E0492"/>
    <w:rsid w:val="005E08E7"/>
    <w:rsid w:val="005E295B"/>
    <w:rsid w:val="005E2DC8"/>
    <w:rsid w:val="005E391F"/>
    <w:rsid w:val="005E3F96"/>
    <w:rsid w:val="005F00BB"/>
    <w:rsid w:val="005F026D"/>
    <w:rsid w:val="005F068B"/>
    <w:rsid w:val="005F1179"/>
    <w:rsid w:val="005F1F9B"/>
    <w:rsid w:val="005F22ED"/>
    <w:rsid w:val="005F233C"/>
    <w:rsid w:val="005F3C8B"/>
    <w:rsid w:val="005F3E25"/>
    <w:rsid w:val="005F3E2F"/>
    <w:rsid w:val="005F4355"/>
    <w:rsid w:val="005F53C5"/>
    <w:rsid w:val="005F57EA"/>
    <w:rsid w:val="005F58E2"/>
    <w:rsid w:val="005F74B9"/>
    <w:rsid w:val="006018EB"/>
    <w:rsid w:val="0060232A"/>
    <w:rsid w:val="006050E9"/>
    <w:rsid w:val="0060535C"/>
    <w:rsid w:val="00606A2E"/>
    <w:rsid w:val="00607164"/>
    <w:rsid w:val="006075EA"/>
    <w:rsid w:val="006142BD"/>
    <w:rsid w:val="00614AC3"/>
    <w:rsid w:val="00621EA3"/>
    <w:rsid w:val="00623727"/>
    <w:rsid w:val="00625C85"/>
    <w:rsid w:val="006261C4"/>
    <w:rsid w:val="006267D7"/>
    <w:rsid w:val="00631133"/>
    <w:rsid w:val="00637B36"/>
    <w:rsid w:val="00637BF6"/>
    <w:rsid w:val="0064026B"/>
    <w:rsid w:val="006429E0"/>
    <w:rsid w:val="00642C3D"/>
    <w:rsid w:val="00643198"/>
    <w:rsid w:val="006437B2"/>
    <w:rsid w:val="00645A8C"/>
    <w:rsid w:val="0064608A"/>
    <w:rsid w:val="00647557"/>
    <w:rsid w:val="00651613"/>
    <w:rsid w:val="00652652"/>
    <w:rsid w:val="0065360C"/>
    <w:rsid w:val="00657918"/>
    <w:rsid w:val="0066170D"/>
    <w:rsid w:val="00665E42"/>
    <w:rsid w:val="0066630D"/>
    <w:rsid w:val="00666967"/>
    <w:rsid w:val="00667FD8"/>
    <w:rsid w:val="0067055B"/>
    <w:rsid w:val="0067155A"/>
    <w:rsid w:val="00673C2A"/>
    <w:rsid w:val="00674A2A"/>
    <w:rsid w:val="006766CC"/>
    <w:rsid w:val="00677A8F"/>
    <w:rsid w:val="00677DEF"/>
    <w:rsid w:val="00680D8E"/>
    <w:rsid w:val="006810DF"/>
    <w:rsid w:val="0068126A"/>
    <w:rsid w:val="00681D93"/>
    <w:rsid w:val="00683F2C"/>
    <w:rsid w:val="00693B8F"/>
    <w:rsid w:val="006946EB"/>
    <w:rsid w:val="00694881"/>
    <w:rsid w:val="006950DB"/>
    <w:rsid w:val="00696ED5"/>
    <w:rsid w:val="00696F52"/>
    <w:rsid w:val="00697CD4"/>
    <w:rsid w:val="006A0509"/>
    <w:rsid w:val="006A253C"/>
    <w:rsid w:val="006A5640"/>
    <w:rsid w:val="006A6A77"/>
    <w:rsid w:val="006B12CC"/>
    <w:rsid w:val="006B27A5"/>
    <w:rsid w:val="006B303C"/>
    <w:rsid w:val="006C147C"/>
    <w:rsid w:val="006C235C"/>
    <w:rsid w:val="006C3769"/>
    <w:rsid w:val="006C4A81"/>
    <w:rsid w:val="006C6416"/>
    <w:rsid w:val="006C7777"/>
    <w:rsid w:val="006C7C8A"/>
    <w:rsid w:val="006D1C3A"/>
    <w:rsid w:val="006D21FE"/>
    <w:rsid w:val="006D3594"/>
    <w:rsid w:val="006D3CED"/>
    <w:rsid w:val="006D4A76"/>
    <w:rsid w:val="006D5386"/>
    <w:rsid w:val="006D651E"/>
    <w:rsid w:val="006E0FE1"/>
    <w:rsid w:val="006E2E40"/>
    <w:rsid w:val="006E3F95"/>
    <w:rsid w:val="006E4FF1"/>
    <w:rsid w:val="006F22F7"/>
    <w:rsid w:val="006F43EC"/>
    <w:rsid w:val="006F6FA8"/>
    <w:rsid w:val="006F7682"/>
    <w:rsid w:val="00700538"/>
    <w:rsid w:val="007005A8"/>
    <w:rsid w:val="007006DC"/>
    <w:rsid w:val="007027F7"/>
    <w:rsid w:val="00702C5A"/>
    <w:rsid w:val="00703559"/>
    <w:rsid w:val="00703D71"/>
    <w:rsid w:val="007048DA"/>
    <w:rsid w:val="007063A0"/>
    <w:rsid w:val="0071031C"/>
    <w:rsid w:val="00710F6E"/>
    <w:rsid w:val="00713057"/>
    <w:rsid w:val="007138F9"/>
    <w:rsid w:val="007139B1"/>
    <w:rsid w:val="00713C77"/>
    <w:rsid w:val="00714578"/>
    <w:rsid w:val="007149A7"/>
    <w:rsid w:val="007175BA"/>
    <w:rsid w:val="00717D69"/>
    <w:rsid w:val="00720775"/>
    <w:rsid w:val="00720DF5"/>
    <w:rsid w:val="00721930"/>
    <w:rsid w:val="007219FD"/>
    <w:rsid w:val="00724298"/>
    <w:rsid w:val="007279E6"/>
    <w:rsid w:val="00730467"/>
    <w:rsid w:val="007320BB"/>
    <w:rsid w:val="007320D6"/>
    <w:rsid w:val="007333A0"/>
    <w:rsid w:val="00737317"/>
    <w:rsid w:val="007377EB"/>
    <w:rsid w:val="00740BC3"/>
    <w:rsid w:val="007413FB"/>
    <w:rsid w:val="00741B06"/>
    <w:rsid w:val="00742D7C"/>
    <w:rsid w:val="0074303D"/>
    <w:rsid w:val="007473EB"/>
    <w:rsid w:val="007506EC"/>
    <w:rsid w:val="00752267"/>
    <w:rsid w:val="00753473"/>
    <w:rsid w:val="0075487A"/>
    <w:rsid w:val="00754938"/>
    <w:rsid w:val="00756019"/>
    <w:rsid w:val="007609B1"/>
    <w:rsid w:val="007617E2"/>
    <w:rsid w:val="00761A38"/>
    <w:rsid w:val="0076290F"/>
    <w:rsid w:val="00764A83"/>
    <w:rsid w:val="00765146"/>
    <w:rsid w:val="007663EA"/>
    <w:rsid w:val="007673CD"/>
    <w:rsid w:val="00767583"/>
    <w:rsid w:val="007702FA"/>
    <w:rsid w:val="00770A4B"/>
    <w:rsid w:val="007724B9"/>
    <w:rsid w:val="00775AF3"/>
    <w:rsid w:val="007773B4"/>
    <w:rsid w:val="007831C4"/>
    <w:rsid w:val="00783D63"/>
    <w:rsid w:val="0078426C"/>
    <w:rsid w:val="0078491F"/>
    <w:rsid w:val="00784EF7"/>
    <w:rsid w:val="007868F5"/>
    <w:rsid w:val="007900D4"/>
    <w:rsid w:val="00795148"/>
    <w:rsid w:val="007A541F"/>
    <w:rsid w:val="007A55D1"/>
    <w:rsid w:val="007A5EDA"/>
    <w:rsid w:val="007B2DB0"/>
    <w:rsid w:val="007B317D"/>
    <w:rsid w:val="007B4D54"/>
    <w:rsid w:val="007B5618"/>
    <w:rsid w:val="007B6D8A"/>
    <w:rsid w:val="007C0B9C"/>
    <w:rsid w:val="007C1EBA"/>
    <w:rsid w:val="007C2FE4"/>
    <w:rsid w:val="007C3972"/>
    <w:rsid w:val="007C4633"/>
    <w:rsid w:val="007C4D55"/>
    <w:rsid w:val="007D06F0"/>
    <w:rsid w:val="007D0D27"/>
    <w:rsid w:val="007D0EAB"/>
    <w:rsid w:val="007D1EF1"/>
    <w:rsid w:val="007D224B"/>
    <w:rsid w:val="007D25D4"/>
    <w:rsid w:val="007D36E7"/>
    <w:rsid w:val="007D3D22"/>
    <w:rsid w:val="007D5B58"/>
    <w:rsid w:val="007D687C"/>
    <w:rsid w:val="007E15E8"/>
    <w:rsid w:val="007E3623"/>
    <w:rsid w:val="007E45C5"/>
    <w:rsid w:val="007E4686"/>
    <w:rsid w:val="007E70F6"/>
    <w:rsid w:val="007F04ED"/>
    <w:rsid w:val="007F0FBE"/>
    <w:rsid w:val="007F3569"/>
    <w:rsid w:val="007F3A23"/>
    <w:rsid w:val="007F7907"/>
    <w:rsid w:val="00800F40"/>
    <w:rsid w:val="00801EAD"/>
    <w:rsid w:val="00802E74"/>
    <w:rsid w:val="00807A36"/>
    <w:rsid w:val="008109D1"/>
    <w:rsid w:val="00810F69"/>
    <w:rsid w:val="008116B2"/>
    <w:rsid w:val="00815110"/>
    <w:rsid w:val="00817818"/>
    <w:rsid w:val="00823395"/>
    <w:rsid w:val="008272DD"/>
    <w:rsid w:val="00831E1E"/>
    <w:rsid w:val="0083435E"/>
    <w:rsid w:val="00836410"/>
    <w:rsid w:val="00836721"/>
    <w:rsid w:val="00836D2A"/>
    <w:rsid w:val="008370FB"/>
    <w:rsid w:val="008372A9"/>
    <w:rsid w:val="00841B2E"/>
    <w:rsid w:val="008426F4"/>
    <w:rsid w:val="00852A0D"/>
    <w:rsid w:val="008565AE"/>
    <w:rsid w:val="0086059D"/>
    <w:rsid w:val="00860F1C"/>
    <w:rsid w:val="008617A3"/>
    <w:rsid w:val="0086612D"/>
    <w:rsid w:val="00870B0F"/>
    <w:rsid w:val="008728E6"/>
    <w:rsid w:val="00872E9B"/>
    <w:rsid w:val="00875E75"/>
    <w:rsid w:val="0087608A"/>
    <w:rsid w:val="00876D2F"/>
    <w:rsid w:val="0087751E"/>
    <w:rsid w:val="00880381"/>
    <w:rsid w:val="00881083"/>
    <w:rsid w:val="00882738"/>
    <w:rsid w:val="00885707"/>
    <w:rsid w:val="00885C56"/>
    <w:rsid w:val="00885EA3"/>
    <w:rsid w:val="0088618F"/>
    <w:rsid w:val="00886705"/>
    <w:rsid w:val="00890576"/>
    <w:rsid w:val="00890FC8"/>
    <w:rsid w:val="008918F2"/>
    <w:rsid w:val="0089343B"/>
    <w:rsid w:val="0089439E"/>
    <w:rsid w:val="00894664"/>
    <w:rsid w:val="00894993"/>
    <w:rsid w:val="00896055"/>
    <w:rsid w:val="00896244"/>
    <w:rsid w:val="008972CE"/>
    <w:rsid w:val="008A361B"/>
    <w:rsid w:val="008A59A2"/>
    <w:rsid w:val="008A705C"/>
    <w:rsid w:val="008B3877"/>
    <w:rsid w:val="008B5747"/>
    <w:rsid w:val="008C04B1"/>
    <w:rsid w:val="008C0B61"/>
    <w:rsid w:val="008C289B"/>
    <w:rsid w:val="008C2AB8"/>
    <w:rsid w:val="008C7E40"/>
    <w:rsid w:val="008D1AAD"/>
    <w:rsid w:val="008D4050"/>
    <w:rsid w:val="008D568D"/>
    <w:rsid w:val="008D7133"/>
    <w:rsid w:val="008D7CAA"/>
    <w:rsid w:val="008E3918"/>
    <w:rsid w:val="008E5629"/>
    <w:rsid w:val="008E58B1"/>
    <w:rsid w:val="008F0D7F"/>
    <w:rsid w:val="008F56CB"/>
    <w:rsid w:val="008F720D"/>
    <w:rsid w:val="008F7C0B"/>
    <w:rsid w:val="00900363"/>
    <w:rsid w:val="009008EE"/>
    <w:rsid w:val="00900F87"/>
    <w:rsid w:val="00902DF1"/>
    <w:rsid w:val="00903665"/>
    <w:rsid w:val="00906B89"/>
    <w:rsid w:val="009078BE"/>
    <w:rsid w:val="009101D9"/>
    <w:rsid w:val="009103E2"/>
    <w:rsid w:val="0091044D"/>
    <w:rsid w:val="00910D27"/>
    <w:rsid w:val="00911BFF"/>
    <w:rsid w:val="009123B9"/>
    <w:rsid w:val="00912C5E"/>
    <w:rsid w:val="00915D74"/>
    <w:rsid w:val="00916DD0"/>
    <w:rsid w:val="00917822"/>
    <w:rsid w:val="00921B15"/>
    <w:rsid w:val="009222F0"/>
    <w:rsid w:val="00923A27"/>
    <w:rsid w:val="00923CF9"/>
    <w:rsid w:val="00923F28"/>
    <w:rsid w:val="009242F0"/>
    <w:rsid w:val="009301AB"/>
    <w:rsid w:val="0093024C"/>
    <w:rsid w:val="00931A05"/>
    <w:rsid w:val="00935389"/>
    <w:rsid w:val="009358F7"/>
    <w:rsid w:val="00940984"/>
    <w:rsid w:val="00941FBB"/>
    <w:rsid w:val="00942E72"/>
    <w:rsid w:val="00947F7C"/>
    <w:rsid w:val="00954C18"/>
    <w:rsid w:val="00957C84"/>
    <w:rsid w:val="009635BE"/>
    <w:rsid w:val="009638B3"/>
    <w:rsid w:val="00963B65"/>
    <w:rsid w:val="00965186"/>
    <w:rsid w:val="009666DA"/>
    <w:rsid w:val="00970188"/>
    <w:rsid w:val="0097297D"/>
    <w:rsid w:val="009730D9"/>
    <w:rsid w:val="0097502F"/>
    <w:rsid w:val="009770B8"/>
    <w:rsid w:val="00983FF0"/>
    <w:rsid w:val="00984074"/>
    <w:rsid w:val="0098569D"/>
    <w:rsid w:val="00986C89"/>
    <w:rsid w:val="00987AC7"/>
    <w:rsid w:val="00987EB3"/>
    <w:rsid w:val="00990E08"/>
    <w:rsid w:val="00992181"/>
    <w:rsid w:val="00992D1A"/>
    <w:rsid w:val="00996935"/>
    <w:rsid w:val="009973D1"/>
    <w:rsid w:val="009A28FD"/>
    <w:rsid w:val="009A3191"/>
    <w:rsid w:val="009A54BD"/>
    <w:rsid w:val="009B0468"/>
    <w:rsid w:val="009B20AE"/>
    <w:rsid w:val="009B3D8A"/>
    <w:rsid w:val="009B680E"/>
    <w:rsid w:val="009B6AB5"/>
    <w:rsid w:val="009C04AB"/>
    <w:rsid w:val="009C2578"/>
    <w:rsid w:val="009C3541"/>
    <w:rsid w:val="009C3BBC"/>
    <w:rsid w:val="009C4FF5"/>
    <w:rsid w:val="009C5E74"/>
    <w:rsid w:val="009D0182"/>
    <w:rsid w:val="009D6098"/>
    <w:rsid w:val="009D617C"/>
    <w:rsid w:val="009E09C2"/>
    <w:rsid w:val="009E0A8F"/>
    <w:rsid w:val="009E1F1F"/>
    <w:rsid w:val="009E32A6"/>
    <w:rsid w:val="009E4055"/>
    <w:rsid w:val="009E637F"/>
    <w:rsid w:val="009E7B62"/>
    <w:rsid w:val="009E7EEA"/>
    <w:rsid w:val="009F18E4"/>
    <w:rsid w:val="009F3F00"/>
    <w:rsid w:val="009F739F"/>
    <w:rsid w:val="009F7AC5"/>
    <w:rsid w:val="00A0022A"/>
    <w:rsid w:val="00A015E5"/>
    <w:rsid w:val="00A019D8"/>
    <w:rsid w:val="00A02612"/>
    <w:rsid w:val="00A1059A"/>
    <w:rsid w:val="00A10680"/>
    <w:rsid w:val="00A12C29"/>
    <w:rsid w:val="00A148EE"/>
    <w:rsid w:val="00A14DBB"/>
    <w:rsid w:val="00A15EB7"/>
    <w:rsid w:val="00A171BF"/>
    <w:rsid w:val="00A20874"/>
    <w:rsid w:val="00A21822"/>
    <w:rsid w:val="00A21885"/>
    <w:rsid w:val="00A24CCF"/>
    <w:rsid w:val="00A2521B"/>
    <w:rsid w:val="00A25D86"/>
    <w:rsid w:val="00A3061B"/>
    <w:rsid w:val="00A3129C"/>
    <w:rsid w:val="00A33683"/>
    <w:rsid w:val="00A343D5"/>
    <w:rsid w:val="00A3768A"/>
    <w:rsid w:val="00A402AB"/>
    <w:rsid w:val="00A42451"/>
    <w:rsid w:val="00A44894"/>
    <w:rsid w:val="00A448EA"/>
    <w:rsid w:val="00A44E8E"/>
    <w:rsid w:val="00A452DD"/>
    <w:rsid w:val="00A50DCE"/>
    <w:rsid w:val="00A521A0"/>
    <w:rsid w:val="00A532DA"/>
    <w:rsid w:val="00A56AEB"/>
    <w:rsid w:val="00A70794"/>
    <w:rsid w:val="00A7098F"/>
    <w:rsid w:val="00A71662"/>
    <w:rsid w:val="00A7206E"/>
    <w:rsid w:val="00A74789"/>
    <w:rsid w:val="00A75EAD"/>
    <w:rsid w:val="00A80336"/>
    <w:rsid w:val="00A81FF8"/>
    <w:rsid w:val="00A8305A"/>
    <w:rsid w:val="00A84B64"/>
    <w:rsid w:val="00A85D3B"/>
    <w:rsid w:val="00A85D4C"/>
    <w:rsid w:val="00A87803"/>
    <w:rsid w:val="00A94E9E"/>
    <w:rsid w:val="00A95787"/>
    <w:rsid w:val="00A97068"/>
    <w:rsid w:val="00AA2C65"/>
    <w:rsid w:val="00AA37F1"/>
    <w:rsid w:val="00AA38D1"/>
    <w:rsid w:val="00AA390A"/>
    <w:rsid w:val="00AA461F"/>
    <w:rsid w:val="00AB20AD"/>
    <w:rsid w:val="00AB23B9"/>
    <w:rsid w:val="00AB252C"/>
    <w:rsid w:val="00AB2796"/>
    <w:rsid w:val="00AB6FB5"/>
    <w:rsid w:val="00AC0D13"/>
    <w:rsid w:val="00AC1250"/>
    <w:rsid w:val="00AC1ABE"/>
    <w:rsid w:val="00AC333C"/>
    <w:rsid w:val="00AC3C6B"/>
    <w:rsid w:val="00AC4023"/>
    <w:rsid w:val="00AC46C8"/>
    <w:rsid w:val="00AC6CDE"/>
    <w:rsid w:val="00AD10FD"/>
    <w:rsid w:val="00AD3BF6"/>
    <w:rsid w:val="00AD5B32"/>
    <w:rsid w:val="00AE13EA"/>
    <w:rsid w:val="00AE3791"/>
    <w:rsid w:val="00AE6100"/>
    <w:rsid w:val="00AF1203"/>
    <w:rsid w:val="00B02A16"/>
    <w:rsid w:val="00B02FD2"/>
    <w:rsid w:val="00B03B28"/>
    <w:rsid w:val="00B07A97"/>
    <w:rsid w:val="00B1310D"/>
    <w:rsid w:val="00B13D6C"/>
    <w:rsid w:val="00B1539E"/>
    <w:rsid w:val="00B16881"/>
    <w:rsid w:val="00B16CDD"/>
    <w:rsid w:val="00B16F23"/>
    <w:rsid w:val="00B1743D"/>
    <w:rsid w:val="00B2097C"/>
    <w:rsid w:val="00B2160A"/>
    <w:rsid w:val="00B22CC7"/>
    <w:rsid w:val="00B245B7"/>
    <w:rsid w:val="00B246CD"/>
    <w:rsid w:val="00B30228"/>
    <w:rsid w:val="00B311FE"/>
    <w:rsid w:val="00B33179"/>
    <w:rsid w:val="00B33379"/>
    <w:rsid w:val="00B3555F"/>
    <w:rsid w:val="00B35A55"/>
    <w:rsid w:val="00B35C89"/>
    <w:rsid w:val="00B36E8E"/>
    <w:rsid w:val="00B375C4"/>
    <w:rsid w:val="00B37C3A"/>
    <w:rsid w:val="00B40D00"/>
    <w:rsid w:val="00B502B6"/>
    <w:rsid w:val="00B50E5D"/>
    <w:rsid w:val="00B57139"/>
    <w:rsid w:val="00B612E4"/>
    <w:rsid w:val="00B6148F"/>
    <w:rsid w:val="00B640EA"/>
    <w:rsid w:val="00B6441E"/>
    <w:rsid w:val="00B66534"/>
    <w:rsid w:val="00B673EA"/>
    <w:rsid w:val="00B7004E"/>
    <w:rsid w:val="00B70623"/>
    <w:rsid w:val="00B7140A"/>
    <w:rsid w:val="00B7220F"/>
    <w:rsid w:val="00B725B0"/>
    <w:rsid w:val="00B80207"/>
    <w:rsid w:val="00B82E9D"/>
    <w:rsid w:val="00B846D1"/>
    <w:rsid w:val="00B84FFB"/>
    <w:rsid w:val="00B87884"/>
    <w:rsid w:val="00B87D70"/>
    <w:rsid w:val="00B92575"/>
    <w:rsid w:val="00B93313"/>
    <w:rsid w:val="00B961B2"/>
    <w:rsid w:val="00BA3363"/>
    <w:rsid w:val="00BA571E"/>
    <w:rsid w:val="00BB0F00"/>
    <w:rsid w:val="00BB16F8"/>
    <w:rsid w:val="00BB1CD3"/>
    <w:rsid w:val="00BB238A"/>
    <w:rsid w:val="00BB2BC4"/>
    <w:rsid w:val="00BB2CEF"/>
    <w:rsid w:val="00BB3C74"/>
    <w:rsid w:val="00BB3E1C"/>
    <w:rsid w:val="00BB4646"/>
    <w:rsid w:val="00BB51ED"/>
    <w:rsid w:val="00BB5339"/>
    <w:rsid w:val="00BB6BAC"/>
    <w:rsid w:val="00BB6C16"/>
    <w:rsid w:val="00BB74CA"/>
    <w:rsid w:val="00BB75E8"/>
    <w:rsid w:val="00BC656D"/>
    <w:rsid w:val="00BC66E4"/>
    <w:rsid w:val="00BD02C5"/>
    <w:rsid w:val="00BD264E"/>
    <w:rsid w:val="00BD277D"/>
    <w:rsid w:val="00BD5170"/>
    <w:rsid w:val="00BD728F"/>
    <w:rsid w:val="00BD7360"/>
    <w:rsid w:val="00BD7A97"/>
    <w:rsid w:val="00BE357E"/>
    <w:rsid w:val="00BE3824"/>
    <w:rsid w:val="00BE4164"/>
    <w:rsid w:val="00BE4335"/>
    <w:rsid w:val="00BE5A15"/>
    <w:rsid w:val="00BE5EDE"/>
    <w:rsid w:val="00BE7721"/>
    <w:rsid w:val="00BF08A1"/>
    <w:rsid w:val="00BF0EDA"/>
    <w:rsid w:val="00BF49F5"/>
    <w:rsid w:val="00C0291D"/>
    <w:rsid w:val="00C03651"/>
    <w:rsid w:val="00C05036"/>
    <w:rsid w:val="00C07DA9"/>
    <w:rsid w:val="00C07EFB"/>
    <w:rsid w:val="00C109E5"/>
    <w:rsid w:val="00C11CBC"/>
    <w:rsid w:val="00C1306F"/>
    <w:rsid w:val="00C131C8"/>
    <w:rsid w:val="00C14101"/>
    <w:rsid w:val="00C1528E"/>
    <w:rsid w:val="00C153DF"/>
    <w:rsid w:val="00C227CF"/>
    <w:rsid w:val="00C242D2"/>
    <w:rsid w:val="00C2616B"/>
    <w:rsid w:val="00C26B34"/>
    <w:rsid w:val="00C30625"/>
    <w:rsid w:val="00C338DB"/>
    <w:rsid w:val="00C33FFB"/>
    <w:rsid w:val="00C36916"/>
    <w:rsid w:val="00C42D16"/>
    <w:rsid w:val="00C4553D"/>
    <w:rsid w:val="00C45F9A"/>
    <w:rsid w:val="00C479FE"/>
    <w:rsid w:val="00C50692"/>
    <w:rsid w:val="00C51B1B"/>
    <w:rsid w:val="00C528ED"/>
    <w:rsid w:val="00C53235"/>
    <w:rsid w:val="00C5333E"/>
    <w:rsid w:val="00C53600"/>
    <w:rsid w:val="00C5461A"/>
    <w:rsid w:val="00C6069B"/>
    <w:rsid w:val="00C615F7"/>
    <w:rsid w:val="00C618B3"/>
    <w:rsid w:val="00C61C23"/>
    <w:rsid w:val="00C64877"/>
    <w:rsid w:val="00C64B62"/>
    <w:rsid w:val="00C70969"/>
    <w:rsid w:val="00C71DD7"/>
    <w:rsid w:val="00C730AF"/>
    <w:rsid w:val="00C7758B"/>
    <w:rsid w:val="00C77693"/>
    <w:rsid w:val="00C77FBA"/>
    <w:rsid w:val="00C8120C"/>
    <w:rsid w:val="00C81539"/>
    <w:rsid w:val="00C81598"/>
    <w:rsid w:val="00C83829"/>
    <w:rsid w:val="00C849CD"/>
    <w:rsid w:val="00C8681A"/>
    <w:rsid w:val="00C8694D"/>
    <w:rsid w:val="00C876CF"/>
    <w:rsid w:val="00C87E0C"/>
    <w:rsid w:val="00C92632"/>
    <w:rsid w:val="00C9584E"/>
    <w:rsid w:val="00C9609E"/>
    <w:rsid w:val="00CA0370"/>
    <w:rsid w:val="00CA0FCE"/>
    <w:rsid w:val="00CA304D"/>
    <w:rsid w:val="00CA498B"/>
    <w:rsid w:val="00CA4EF1"/>
    <w:rsid w:val="00CA5453"/>
    <w:rsid w:val="00CA5765"/>
    <w:rsid w:val="00CA7421"/>
    <w:rsid w:val="00CB2124"/>
    <w:rsid w:val="00CB2B66"/>
    <w:rsid w:val="00CB2E9A"/>
    <w:rsid w:val="00CB5EB1"/>
    <w:rsid w:val="00CB6CA5"/>
    <w:rsid w:val="00CC15F1"/>
    <w:rsid w:val="00CC162E"/>
    <w:rsid w:val="00CC186A"/>
    <w:rsid w:val="00CC38EC"/>
    <w:rsid w:val="00CC3B17"/>
    <w:rsid w:val="00CC5078"/>
    <w:rsid w:val="00CC66EB"/>
    <w:rsid w:val="00CC7729"/>
    <w:rsid w:val="00CD05CA"/>
    <w:rsid w:val="00CD1C3C"/>
    <w:rsid w:val="00CD32A3"/>
    <w:rsid w:val="00CD5E03"/>
    <w:rsid w:val="00CD69A6"/>
    <w:rsid w:val="00CE186B"/>
    <w:rsid w:val="00CE282A"/>
    <w:rsid w:val="00CE484A"/>
    <w:rsid w:val="00CF13C8"/>
    <w:rsid w:val="00CF360E"/>
    <w:rsid w:val="00CF49AD"/>
    <w:rsid w:val="00CF5D1D"/>
    <w:rsid w:val="00CF6931"/>
    <w:rsid w:val="00CF6C61"/>
    <w:rsid w:val="00D01A63"/>
    <w:rsid w:val="00D0693C"/>
    <w:rsid w:val="00D12E22"/>
    <w:rsid w:val="00D146F5"/>
    <w:rsid w:val="00D14C99"/>
    <w:rsid w:val="00D2011A"/>
    <w:rsid w:val="00D23B0B"/>
    <w:rsid w:val="00D26A62"/>
    <w:rsid w:val="00D26B28"/>
    <w:rsid w:val="00D2735B"/>
    <w:rsid w:val="00D307DB"/>
    <w:rsid w:val="00D30825"/>
    <w:rsid w:val="00D30C6F"/>
    <w:rsid w:val="00D31221"/>
    <w:rsid w:val="00D31F60"/>
    <w:rsid w:val="00D34970"/>
    <w:rsid w:val="00D3563B"/>
    <w:rsid w:val="00D35C24"/>
    <w:rsid w:val="00D365BB"/>
    <w:rsid w:val="00D401C2"/>
    <w:rsid w:val="00D41732"/>
    <w:rsid w:val="00D458D9"/>
    <w:rsid w:val="00D4620D"/>
    <w:rsid w:val="00D46E5B"/>
    <w:rsid w:val="00D52B39"/>
    <w:rsid w:val="00D53489"/>
    <w:rsid w:val="00D55737"/>
    <w:rsid w:val="00D55D20"/>
    <w:rsid w:val="00D56D25"/>
    <w:rsid w:val="00D618AE"/>
    <w:rsid w:val="00D630ED"/>
    <w:rsid w:val="00D70FE3"/>
    <w:rsid w:val="00D74069"/>
    <w:rsid w:val="00D76235"/>
    <w:rsid w:val="00D76378"/>
    <w:rsid w:val="00D80C72"/>
    <w:rsid w:val="00D841ED"/>
    <w:rsid w:val="00D85957"/>
    <w:rsid w:val="00D912CA"/>
    <w:rsid w:val="00D91641"/>
    <w:rsid w:val="00D93D9F"/>
    <w:rsid w:val="00D94659"/>
    <w:rsid w:val="00DA2302"/>
    <w:rsid w:val="00DA2636"/>
    <w:rsid w:val="00DA2B56"/>
    <w:rsid w:val="00DA3126"/>
    <w:rsid w:val="00DA4073"/>
    <w:rsid w:val="00DA5B36"/>
    <w:rsid w:val="00DA6CBD"/>
    <w:rsid w:val="00DB292A"/>
    <w:rsid w:val="00DB2A02"/>
    <w:rsid w:val="00DB3B7B"/>
    <w:rsid w:val="00DB48B7"/>
    <w:rsid w:val="00DB6E05"/>
    <w:rsid w:val="00DC07D0"/>
    <w:rsid w:val="00DC4CCB"/>
    <w:rsid w:val="00DC6AE7"/>
    <w:rsid w:val="00DD007C"/>
    <w:rsid w:val="00DD0150"/>
    <w:rsid w:val="00DD05BB"/>
    <w:rsid w:val="00DD0E48"/>
    <w:rsid w:val="00DD2F15"/>
    <w:rsid w:val="00DE09BB"/>
    <w:rsid w:val="00DE35AE"/>
    <w:rsid w:val="00DE371B"/>
    <w:rsid w:val="00DE372E"/>
    <w:rsid w:val="00DE393B"/>
    <w:rsid w:val="00DE5FF6"/>
    <w:rsid w:val="00DE70AA"/>
    <w:rsid w:val="00DE7D93"/>
    <w:rsid w:val="00DF003E"/>
    <w:rsid w:val="00DF00CC"/>
    <w:rsid w:val="00DF0B48"/>
    <w:rsid w:val="00DF2825"/>
    <w:rsid w:val="00DF2E42"/>
    <w:rsid w:val="00DF6951"/>
    <w:rsid w:val="00E00232"/>
    <w:rsid w:val="00E020F0"/>
    <w:rsid w:val="00E03D87"/>
    <w:rsid w:val="00E04E70"/>
    <w:rsid w:val="00E05647"/>
    <w:rsid w:val="00E0766E"/>
    <w:rsid w:val="00E07F81"/>
    <w:rsid w:val="00E1072B"/>
    <w:rsid w:val="00E147B6"/>
    <w:rsid w:val="00E2063A"/>
    <w:rsid w:val="00E23BD6"/>
    <w:rsid w:val="00E2445E"/>
    <w:rsid w:val="00E30ED9"/>
    <w:rsid w:val="00E31B5E"/>
    <w:rsid w:val="00E31CBE"/>
    <w:rsid w:val="00E320BA"/>
    <w:rsid w:val="00E35D53"/>
    <w:rsid w:val="00E362D6"/>
    <w:rsid w:val="00E36C26"/>
    <w:rsid w:val="00E415AB"/>
    <w:rsid w:val="00E42746"/>
    <w:rsid w:val="00E46166"/>
    <w:rsid w:val="00E47C2B"/>
    <w:rsid w:val="00E51799"/>
    <w:rsid w:val="00E52CCC"/>
    <w:rsid w:val="00E554D3"/>
    <w:rsid w:val="00E57AAD"/>
    <w:rsid w:val="00E60D20"/>
    <w:rsid w:val="00E61656"/>
    <w:rsid w:val="00E619CD"/>
    <w:rsid w:val="00E6218E"/>
    <w:rsid w:val="00E62224"/>
    <w:rsid w:val="00E6524A"/>
    <w:rsid w:val="00E6555A"/>
    <w:rsid w:val="00E65896"/>
    <w:rsid w:val="00E668E5"/>
    <w:rsid w:val="00E66F02"/>
    <w:rsid w:val="00E73EF9"/>
    <w:rsid w:val="00E77F3B"/>
    <w:rsid w:val="00E81E30"/>
    <w:rsid w:val="00E82679"/>
    <w:rsid w:val="00E8320C"/>
    <w:rsid w:val="00E8433C"/>
    <w:rsid w:val="00E8547E"/>
    <w:rsid w:val="00E85E9F"/>
    <w:rsid w:val="00E93932"/>
    <w:rsid w:val="00E93960"/>
    <w:rsid w:val="00E942CC"/>
    <w:rsid w:val="00EA3813"/>
    <w:rsid w:val="00EA45AC"/>
    <w:rsid w:val="00EA51C9"/>
    <w:rsid w:val="00EA6B84"/>
    <w:rsid w:val="00EB3872"/>
    <w:rsid w:val="00EB46E4"/>
    <w:rsid w:val="00EB4D1A"/>
    <w:rsid w:val="00EB5B0B"/>
    <w:rsid w:val="00EB6B68"/>
    <w:rsid w:val="00EB6FB3"/>
    <w:rsid w:val="00EC244D"/>
    <w:rsid w:val="00EC4998"/>
    <w:rsid w:val="00EC71AD"/>
    <w:rsid w:val="00ED1E69"/>
    <w:rsid w:val="00ED2726"/>
    <w:rsid w:val="00ED2BEB"/>
    <w:rsid w:val="00ED6FC0"/>
    <w:rsid w:val="00EE1995"/>
    <w:rsid w:val="00EF10DF"/>
    <w:rsid w:val="00EF62BF"/>
    <w:rsid w:val="00EF6F25"/>
    <w:rsid w:val="00EF7F61"/>
    <w:rsid w:val="00F021DC"/>
    <w:rsid w:val="00F028CD"/>
    <w:rsid w:val="00F06F5D"/>
    <w:rsid w:val="00F0711F"/>
    <w:rsid w:val="00F07737"/>
    <w:rsid w:val="00F105C9"/>
    <w:rsid w:val="00F12535"/>
    <w:rsid w:val="00F12F38"/>
    <w:rsid w:val="00F12FA2"/>
    <w:rsid w:val="00F16438"/>
    <w:rsid w:val="00F164EF"/>
    <w:rsid w:val="00F16E00"/>
    <w:rsid w:val="00F170A2"/>
    <w:rsid w:val="00F201DD"/>
    <w:rsid w:val="00F249A1"/>
    <w:rsid w:val="00F24E3A"/>
    <w:rsid w:val="00F25C96"/>
    <w:rsid w:val="00F27516"/>
    <w:rsid w:val="00F30A83"/>
    <w:rsid w:val="00F32EA5"/>
    <w:rsid w:val="00F33218"/>
    <w:rsid w:val="00F347B1"/>
    <w:rsid w:val="00F402FF"/>
    <w:rsid w:val="00F412D0"/>
    <w:rsid w:val="00F441DE"/>
    <w:rsid w:val="00F44EA9"/>
    <w:rsid w:val="00F4658B"/>
    <w:rsid w:val="00F52669"/>
    <w:rsid w:val="00F526FA"/>
    <w:rsid w:val="00F55246"/>
    <w:rsid w:val="00F55A6C"/>
    <w:rsid w:val="00F57BDF"/>
    <w:rsid w:val="00F57E0F"/>
    <w:rsid w:val="00F61B28"/>
    <w:rsid w:val="00F64966"/>
    <w:rsid w:val="00F64A09"/>
    <w:rsid w:val="00F64BF7"/>
    <w:rsid w:val="00F652AF"/>
    <w:rsid w:val="00F75041"/>
    <w:rsid w:val="00F75155"/>
    <w:rsid w:val="00F771E8"/>
    <w:rsid w:val="00F8000E"/>
    <w:rsid w:val="00F80C06"/>
    <w:rsid w:val="00F83626"/>
    <w:rsid w:val="00F95754"/>
    <w:rsid w:val="00F9610D"/>
    <w:rsid w:val="00F9772C"/>
    <w:rsid w:val="00F978BB"/>
    <w:rsid w:val="00F97BA0"/>
    <w:rsid w:val="00FA2C53"/>
    <w:rsid w:val="00FA3161"/>
    <w:rsid w:val="00FA3B5F"/>
    <w:rsid w:val="00FA5719"/>
    <w:rsid w:val="00FB1D04"/>
    <w:rsid w:val="00FB220A"/>
    <w:rsid w:val="00FB2E87"/>
    <w:rsid w:val="00FB3927"/>
    <w:rsid w:val="00FB3DB3"/>
    <w:rsid w:val="00FB7E31"/>
    <w:rsid w:val="00FC04FC"/>
    <w:rsid w:val="00FC3687"/>
    <w:rsid w:val="00FC639F"/>
    <w:rsid w:val="00FC6C60"/>
    <w:rsid w:val="00FC7BB2"/>
    <w:rsid w:val="00FD25DA"/>
    <w:rsid w:val="00FD3762"/>
    <w:rsid w:val="00FD6831"/>
    <w:rsid w:val="00FD73C7"/>
    <w:rsid w:val="00FE0654"/>
    <w:rsid w:val="00FE12EB"/>
    <w:rsid w:val="00FE1BDB"/>
    <w:rsid w:val="00FE69F3"/>
    <w:rsid w:val="00FF2158"/>
    <w:rsid w:val="00FF4110"/>
    <w:rsid w:val="00FF509A"/>
    <w:rsid w:val="00FF6DCC"/>
    <w:rsid w:val="00FF7AA2"/>
    <w:rsid w:val="04ED6E6A"/>
    <w:rsid w:val="156A2ECB"/>
    <w:rsid w:val="1ABAC637"/>
    <w:rsid w:val="2A02413D"/>
    <w:rsid w:val="37B60206"/>
    <w:rsid w:val="3BE8BACE"/>
    <w:rsid w:val="3FA1BC33"/>
    <w:rsid w:val="5D6F591F"/>
    <w:rsid w:val="5D9364C1"/>
    <w:rsid w:val="6F08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aeef,#b83027,#8ed8f8"/>
    </o:shapedefaults>
    <o:shapelayout v:ext="edit">
      <o:idmap v:ext="edit" data="2"/>
    </o:shapelayout>
  </w:shapeDefaults>
  <w:decimalSymbol w:val="."/>
  <w:listSeparator w:val=","/>
  <w14:docId w14:val="230791B5"/>
  <w15:docId w15:val="{32D39227-FFF3-4828-951E-942F04DE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uiPriority="10"/>
    <w:lsdException w:name="List 2" w:semiHidden="1" w:unhideWhenUsed="1"/>
    <w:lsdException w:name="List 3" w:semiHidden="1" w:unhideWhenUsed="1"/>
    <w:lsdException w:name="List Bullet 2"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8E7"/>
    <w:pPr>
      <w:spacing w:before="120" w:after="120"/>
    </w:pPr>
    <w:rPr>
      <w:rFonts w:ascii="Arial" w:hAnsi="Arial"/>
      <w:color w:val="4D4D4F"/>
      <w:lang w:val="en-AU" w:eastAsia="en-US"/>
    </w:rPr>
  </w:style>
  <w:style w:type="paragraph" w:styleId="Heading1">
    <w:name w:val="heading 1"/>
    <w:basedOn w:val="Normal"/>
    <w:next w:val="Normal"/>
    <w:link w:val="Heading1Char"/>
    <w:qFormat/>
    <w:rsid w:val="009F3F00"/>
    <w:pPr>
      <w:keepNext/>
      <w:outlineLvl w:val="0"/>
    </w:pPr>
    <w:rPr>
      <w:color w:val="EA7624"/>
      <w:kern w:val="32"/>
      <w:sz w:val="52"/>
      <w:szCs w:val="32"/>
    </w:rPr>
  </w:style>
  <w:style w:type="paragraph" w:styleId="Heading2">
    <w:name w:val="heading 2"/>
    <w:basedOn w:val="Normal"/>
    <w:next w:val="Normal"/>
    <w:link w:val="Heading2Char"/>
    <w:qFormat/>
    <w:rsid w:val="007063A0"/>
    <w:pPr>
      <w:spacing w:before="240" w:after="160"/>
      <w:outlineLvl w:val="1"/>
    </w:pPr>
    <w:rPr>
      <w:b/>
      <w:color w:val="263746"/>
      <w:sz w:val="40"/>
      <w:szCs w:val="36"/>
    </w:rPr>
  </w:style>
  <w:style w:type="paragraph" w:styleId="Heading3">
    <w:name w:val="heading 3"/>
    <w:basedOn w:val="Normal"/>
    <w:next w:val="Normal"/>
    <w:qFormat/>
    <w:rsid w:val="00C50692"/>
    <w:pPr>
      <w:spacing w:before="240" w:after="160"/>
      <w:outlineLvl w:val="2"/>
    </w:pPr>
    <w:rPr>
      <w:b/>
      <w:sz w:val="28"/>
      <w:szCs w:val="28"/>
    </w:rPr>
  </w:style>
  <w:style w:type="paragraph" w:styleId="Heading4">
    <w:name w:val="heading 4"/>
    <w:basedOn w:val="Normal"/>
    <w:next w:val="Normal"/>
    <w:link w:val="Heading4Char"/>
    <w:semiHidden/>
    <w:unhideWhenUsed/>
    <w:qFormat/>
    <w:rsid w:val="00A14DBB"/>
    <w:pPr>
      <w:keepNext/>
      <w:keepLines/>
      <w:spacing w:before="40" w:after="0"/>
      <w:outlineLvl w:val="3"/>
    </w:pPr>
    <w:rPr>
      <w:rFonts w:asciiTheme="majorHAnsi" w:eastAsiaTheme="majorEastAsia" w:hAnsiTheme="majorHAnsi" w:cstheme="majorBidi"/>
      <w:i/>
      <w:iCs/>
      <w:color w:val="B8561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bodytext">
    <w:name w:val="Report body text"/>
    <w:basedOn w:val="Normal"/>
    <w:rsid w:val="005B03D8"/>
    <w:rPr>
      <w:rFonts w:cs="Arial"/>
      <w:szCs w:val="24"/>
    </w:rPr>
  </w:style>
  <w:style w:type="character" w:styleId="Hyperlink">
    <w:name w:val="Hyperlink"/>
    <w:rsid w:val="00471A57"/>
    <w:rPr>
      <w:b/>
      <w:color w:val="263746" w:themeColor="accent2"/>
      <w:u w:val="single"/>
    </w:rPr>
  </w:style>
  <w:style w:type="paragraph" w:styleId="NormalWeb">
    <w:name w:val="Normal (Web)"/>
    <w:basedOn w:val="Normal"/>
    <w:uiPriority w:val="99"/>
    <w:rsid w:val="005D6686"/>
    <w:pPr>
      <w:spacing w:before="100" w:beforeAutospacing="1" w:after="100" w:afterAutospacing="1"/>
    </w:pPr>
    <w:rPr>
      <w:rFonts w:ascii="Times New Roman" w:hAnsi="Times New Roman"/>
      <w:szCs w:val="24"/>
      <w:lang w:eastAsia="en-AU"/>
    </w:rPr>
  </w:style>
  <w:style w:type="character" w:styleId="Strong">
    <w:name w:val="Strong"/>
    <w:qFormat/>
    <w:rsid w:val="00C50692"/>
    <w:rPr>
      <w:rFonts w:ascii="Arial" w:hAnsi="Arial"/>
      <w:b/>
    </w:rPr>
  </w:style>
  <w:style w:type="paragraph" w:styleId="BalloonText">
    <w:name w:val="Balloon Text"/>
    <w:basedOn w:val="Normal"/>
    <w:link w:val="BalloonTextChar"/>
    <w:semiHidden/>
    <w:unhideWhenUsed/>
    <w:rsid w:val="00D630ED"/>
    <w:rPr>
      <w:rFonts w:ascii="Tahoma" w:hAnsi="Tahoma" w:cs="Tahoma"/>
      <w:sz w:val="16"/>
      <w:szCs w:val="16"/>
    </w:rPr>
  </w:style>
  <w:style w:type="character" w:customStyle="1" w:styleId="BalloonTextChar">
    <w:name w:val="Balloon Text Char"/>
    <w:basedOn w:val="DefaultParagraphFont"/>
    <w:link w:val="BalloonText"/>
    <w:semiHidden/>
    <w:rsid w:val="00D630ED"/>
    <w:rPr>
      <w:rFonts w:ascii="Tahoma" w:hAnsi="Tahoma" w:cs="Tahoma"/>
      <w:sz w:val="16"/>
      <w:szCs w:val="16"/>
      <w:lang w:val="en-AU" w:eastAsia="en-US"/>
    </w:rPr>
  </w:style>
  <w:style w:type="paragraph" w:styleId="ListParagraph">
    <w:name w:val="List Paragraph"/>
    <w:basedOn w:val="Normal"/>
    <w:uiPriority w:val="34"/>
    <w:qFormat/>
    <w:rsid w:val="00CC186A"/>
    <w:pPr>
      <w:ind w:left="720"/>
      <w:contextualSpacing/>
    </w:pPr>
  </w:style>
  <w:style w:type="character" w:styleId="UnresolvedMention">
    <w:name w:val="Unresolved Mention"/>
    <w:basedOn w:val="DefaultParagraphFont"/>
    <w:uiPriority w:val="99"/>
    <w:semiHidden/>
    <w:unhideWhenUsed/>
    <w:rsid w:val="00CC186A"/>
    <w:rPr>
      <w:color w:val="808080"/>
      <w:shd w:val="clear" w:color="auto" w:fill="E6E6E6"/>
    </w:rPr>
  </w:style>
  <w:style w:type="paragraph" w:customStyle="1" w:styleId="Introductorysentence">
    <w:name w:val="Introductory sentence"/>
    <w:basedOn w:val="Heading2"/>
    <w:link w:val="IntroductorysentenceChar"/>
    <w:qFormat/>
    <w:rsid w:val="00720775"/>
    <w:pPr>
      <w:spacing w:before="120" w:after="120"/>
    </w:pPr>
    <w:rPr>
      <w:b w:val="0"/>
      <w:color w:val="B7B7B9" w:themeColor="text1" w:themeTint="66"/>
    </w:rPr>
  </w:style>
  <w:style w:type="character" w:customStyle="1" w:styleId="Heading2Char">
    <w:name w:val="Heading 2 Char"/>
    <w:basedOn w:val="DefaultParagraphFont"/>
    <w:link w:val="Heading2"/>
    <w:rsid w:val="007063A0"/>
    <w:rPr>
      <w:rFonts w:ascii="Arial" w:hAnsi="Arial"/>
      <w:b/>
      <w:color w:val="263746"/>
      <w:sz w:val="40"/>
      <w:szCs w:val="36"/>
      <w:lang w:val="en-AU" w:eastAsia="en-US"/>
    </w:rPr>
  </w:style>
  <w:style w:type="character" w:customStyle="1" w:styleId="IntroductorysentenceChar">
    <w:name w:val="Introductory sentence Char"/>
    <w:basedOn w:val="Heading2Char"/>
    <w:link w:val="Introductorysentence"/>
    <w:rsid w:val="00720775"/>
    <w:rPr>
      <w:rFonts w:ascii="Arial" w:hAnsi="Arial"/>
      <w:b w:val="0"/>
      <w:color w:val="B7B7B9" w:themeColor="text1" w:themeTint="66"/>
      <w:sz w:val="40"/>
      <w:szCs w:val="36"/>
      <w:lang w:val="en-AU" w:eastAsia="en-US"/>
    </w:rPr>
  </w:style>
  <w:style w:type="character" w:customStyle="1" w:styleId="FooterChar">
    <w:name w:val="Footer Char"/>
    <w:basedOn w:val="DefaultParagraphFont"/>
    <w:link w:val="Footer"/>
    <w:uiPriority w:val="99"/>
    <w:rsid w:val="00720775"/>
    <w:rPr>
      <w:rFonts w:ascii="Arial" w:hAnsi="Arial"/>
      <w:color w:val="4D4D4F"/>
      <w:sz w:val="24"/>
      <w:lang w:val="en-AU" w:eastAsia="en-US"/>
    </w:rPr>
  </w:style>
  <w:style w:type="character" w:customStyle="1" w:styleId="Heading1Char">
    <w:name w:val="Heading 1 Char"/>
    <w:basedOn w:val="DefaultParagraphFont"/>
    <w:link w:val="Heading1"/>
    <w:rsid w:val="009F3F00"/>
    <w:rPr>
      <w:rFonts w:ascii="Arial" w:hAnsi="Arial"/>
      <w:color w:val="EA7624"/>
      <w:kern w:val="32"/>
      <w:sz w:val="52"/>
      <w:szCs w:val="32"/>
      <w:lang w:val="en-AU" w:eastAsia="en-US"/>
    </w:rPr>
  </w:style>
  <w:style w:type="character" w:customStyle="1" w:styleId="Heading4Char">
    <w:name w:val="Heading 4 Char"/>
    <w:basedOn w:val="DefaultParagraphFont"/>
    <w:link w:val="Heading4"/>
    <w:semiHidden/>
    <w:rsid w:val="00A14DBB"/>
    <w:rPr>
      <w:rFonts w:asciiTheme="majorHAnsi" w:eastAsiaTheme="majorEastAsia" w:hAnsiTheme="majorHAnsi" w:cstheme="majorBidi"/>
      <w:i/>
      <w:iCs/>
      <w:color w:val="B85611" w:themeColor="accent1" w:themeShade="BF"/>
      <w:lang w:val="en-AU" w:eastAsia="en-US"/>
    </w:rPr>
  </w:style>
  <w:style w:type="table" w:styleId="TableGrid">
    <w:name w:val="Table Grid"/>
    <w:basedOn w:val="TableNormal"/>
    <w:uiPriority w:val="59"/>
    <w:rsid w:val="00A14DBB"/>
    <w:pPr>
      <w:spacing w:before="60"/>
    </w:pPr>
    <w:rPr>
      <w:rFonts w:ascii="Arial" w:eastAsiaTheme="minorHAnsi" w:hAnsi="Arial" w:cstheme="minorBidi"/>
      <w:sz w:val="18"/>
      <w:szCs w:val="18"/>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introtext">
    <w:name w:val="Heading 1 intro text"/>
    <w:basedOn w:val="Heading2"/>
    <w:next w:val="Normal"/>
    <w:uiPriority w:val="5"/>
    <w:qFormat/>
    <w:rsid w:val="00A14DBB"/>
    <w:pPr>
      <w:tabs>
        <w:tab w:val="left" w:pos="1134"/>
      </w:tabs>
      <w:spacing w:before="360" w:after="240"/>
    </w:pPr>
    <w:rPr>
      <w:rFonts w:eastAsiaTheme="majorEastAsia" w:cstheme="majorBidi"/>
      <w:b w:val="0"/>
      <w:color w:val="4D4D4F" w:themeColor="text1"/>
      <w:szCs w:val="26"/>
    </w:rPr>
  </w:style>
  <w:style w:type="paragraph" w:styleId="ListNumber">
    <w:name w:val="List Number"/>
    <w:basedOn w:val="ListParagraph"/>
    <w:uiPriority w:val="10"/>
    <w:rsid w:val="00A14DBB"/>
    <w:pPr>
      <w:numPr>
        <w:numId w:val="5"/>
      </w:numPr>
      <w:tabs>
        <w:tab w:val="left" w:pos="357"/>
      </w:tabs>
      <w:spacing w:before="60" w:after="60"/>
      <w:contextualSpacing w:val="0"/>
    </w:pPr>
    <w:rPr>
      <w:rFonts w:eastAsiaTheme="minorHAnsi" w:cstheme="minorBidi"/>
      <w:color w:val="4D4D4F" w:themeColor="text1"/>
      <w:szCs w:val="18"/>
    </w:rPr>
  </w:style>
  <w:style w:type="paragraph" w:styleId="ListBullet">
    <w:name w:val="List Bullet"/>
    <w:basedOn w:val="Normal"/>
    <w:uiPriority w:val="9"/>
    <w:rsid w:val="00A14DBB"/>
    <w:pPr>
      <w:numPr>
        <w:numId w:val="3"/>
      </w:numPr>
      <w:tabs>
        <w:tab w:val="clear" w:pos="360"/>
        <w:tab w:val="left" w:pos="357"/>
      </w:tabs>
      <w:spacing w:before="60" w:after="60"/>
      <w:ind w:left="357" w:hanging="357"/>
    </w:pPr>
    <w:rPr>
      <w:rFonts w:eastAsiaTheme="minorHAnsi" w:cstheme="minorBidi"/>
      <w:color w:val="4D4D4F" w:themeColor="text1"/>
      <w:szCs w:val="18"/>
    </w:rPr>
  </w:style>
  <w:style w:type="paragraph" w:styleId="ListBullet2">
    <w:name w:val="List Bullet 2"/>
    <w:basedOn w:val="Normal"/>
    <w:uiPriority w:val="10"/>
    <w:rsid w:val="00A14DBB"/>
    <w:pPr>
      <w:numPr>
        <w:numId w:val="4"/>
      </w:numPr>
      <w:tabs>
        <w:tab w:val="left" w:pos="714"/>
      </w:tabs>
      <w:spacing w:before="60" w:after="60"/>
    </w:pPr>
    <w:rPr>
      <w:rFonts w:eastAsiaTheme="minorHAnsi" w:cstheme="minorBidi"/>
      <w:color w:val="4D4D4F" w:themeColor="text1"/>
      <w:szCs w:val="18"/>
    </w:rPr>
  </w:style>
  <w:style w:type="paragraph" w:customStyle="1" w:styleId="ListBulletIndent">
    <w:name w:val="List Bullet Indent"/>
    <w:basedOn w:val="ListBullet"/>
    <w:uiPriority w:val="9"/>
    <w:qFormat/>
    <w:rsid w:val="00A14DBB"/>
    <w:pPr>
      <w:numPr>
        <w:numId w:val="0"/>
      </w:numPr>
      <w:tabs>
        <w:tab w:val="left" w:pos="357"/>
      </w:tabs>
      <w:ind w:left="357"/>
    </w:pPr>
  </w:style>
  <w:style w:type="paragraph" w:customStyle="1" w:styleId="Listalpha">
    <w:name w:val="List alpha"/>
    <w:basedOn w:val="ListParagraph"/>
    <w:uiPriority w:val="11"/>
    <w:qFormat/>
    <w:rsid w:val="00A14DBB"/>
    <w:pPr>
      <w:numPr>
        <w:numId w:val="6"/>
      </w:numPr>
      <w:tabs>
        <w:tab w:val="left" w:pos="714"/>
      </w:tabs>
      <w:spacing w:before="60" w:after="60"/>
      <w:contextualSpacing w:val="0"/>
    </w:pPr>
    <w:rPr>
      <w:rFonts w:eastAsiaTheme="minorHAnsi" w:cstheme="minorBidi"/>
      <w:color w:val="4D4D4F" w:themeColor="text1"/>
      <w:szCs w:val="18"/>
    </w:rPr>
  </w:style>
  <w:style w:type="paragraph" w:customStyle="1" w:styleId="Breakouttext">
    <w:name w:val="Breakout text"/>
    <w:basedOn w:val="Normal"/>
    <w:uiPriority w:val="7"/>
    <w:qFormat/>
    <w:rsid w:val="00A14DBB"/>
    <w:rPr>
      <w:rFonts w:eastAsiaTheme="minorHAnsi" w:cstheme="minorBidi"/>
      <w:color w:val="4D4D4F" w:themeColor="text1"/>
      <w:szCs w:val="19"/>
    </w:rPr>
  </w:style>
  <w:style w:type="paragraph" w:customStyle="1" w:styleId="Breakoutboxtitle">
    <w:name w:val="Breakout box title"/>
    <w:basedOn w:val="Caption"/>
    <w:uiPriority w:val="7"/>
    <w:qFormat/>
    <w:rsid w:val="00A14DBB"/>
  </w:style>
  <w:style w:type="table" w:styleId="PlainTable1">
    <w:name w:val="Plain Table 1"/>
    <w:basedOn w:val="TableNormal"/>
    <w:uiPriority w:val="41"/>
    <w:rsid w:val="00CD5E03"/>
    <w:pPr>
      <w:spacing w:before="60"/>
    </w:pPr>
    <w:rPr>
      <w:rFonts w:ascii="Arial" w:eastAsiaTheme="minorHAnsi" w:hAnsi="Arial" w:cstheme="minorBidi"/>
      <w:color w:val="FFFFFF" w:themeColor="background1"/>
      <w:sz w:val="18"/>
      <w:szCs w:val="18"/>
      <w:lang w:val="en-AU"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Yu Gothic UI Semilight" w:hAnsi="@Yu Gothic UI Semilight" w:hint="default"/>
        <w:b/>
        <w:bCs/>
        <w:i w:val="0"/>
        <w:caps w:val="0"/>
        <w:smallCaps w:val="0"/>
        <w:strike w:val="0"/>
        <w:dstrike w:val="0"/>
        <w:vanish w:val="0"/>
        <w:webHidden w:val="0"/>
        <w:color w:val="FFFFFF"/>
        <w:sz w:val="20"/>
        <w:szCs w:val="20"/>
        <w:u w:val="none"/>
        <w:effect w:val="none"/>
        <w:specVanish w:val="0"/>
      </w:rPr>
      <w:tblPr/>
      <w:tcPr>
        <w:tcBorders>
          <w:top w:val="single" w:sz="4" w:space="0" w:color="B7B7B9" w:themeColor="accent5"/>
          <w:left w:val="single" w:sz="4" w:space="0" w:color="B7B7B9" w:themeColor="accent5"/>
          <w:bottom w:val="single" w:sz="4" w:space="0" w:color="B7B7B9" w:themeColor="accent5"/>
          <w:right w:val="single" w:sz="4" w:space="0" w:color="B7B7B9" w:themeColor="accent5"/>
          <w:insideH w:val="single" w:sz="4" w:space="0" w:color="B7B7B9" w:themeColor="accent5"/>
          <w:insideV w:val="single" w:sz="4" w:space="0" w:color="B7B7B9" w:themeColor="accent5"/>
        </w:tcBorders>
        <w:shd w:val="clear" w:color="auto" w:fill="263746" w:themeFill="text2"/>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semiHidden/>
    <w:unhideWhenUsed/>
    <w:qFormat/>
    <w:rsid w:val="00A14DBB"/>
    <w:pPr>
      <w:spacing w:before="0" w:after="200"/>
    </w:pPr>
    <w:rPr>
      <w:i/>
      <w:iCs/>
      <w:color w:val="263746" w:themeColor="text2"/>
      <w:sz w:val="18"/>
      <w:szCs w:val="18"/>
    </w:rPr>
  </w:style>
  <w:style w:type="character" w:customStyle="1" w:styleId="HeaderChar">
    <w:name w:val="Header Char"/>
    <w:basedOn w:val="DefaultParagraphFont"/>
    <w:link w:val="Header"/>
    <w:uiPriority w:val="99"/>
    <w:rsid w:val="00752267"/>
    <w:rPr>
      <w:rFonts w:ascii="Arial" w:hAnsi="Arial"/>
      <w:color w:val="4D4D4F"/>
      <w:lang w:val="en-AU" w:eastAsia="en-US"/>
    </w:rPr>
  </w:style>
  <w:style w:type="character" w:styleId="CommentReference">
    <w:name w:val="annotation reference"/>
    <w:basedOn w:val="DefaultParagraphFont"/>
    <w:semiHidden/>
    <w:unhideWhenUsed/>
    <w:rsid w:val="00752267"/>
    <w:rPr>
      <w:sz w:val="16"/>
      <w:szCs w:val="16"/>
    </w:rPr>
  </w:style>
  <w:style w:type="paragraph" w:styleId="CommentText">
    <w:name w:val="annotation text"/>
    <w:basedOn w:val="Normal"/>
    <w:link w:val="CommentTextChar"/>
    <w:unhideWhenUsed/>
    <w:rsid w:val="00752267"/>
  </w:style>
  <w:style w:type="character" w:customStyle="1" w:styleId="CommentTextChar">
    <w:name w:val="Comment Text Char"/>
    <w:basedOn w:val="DefaultParagraphFont"/>
    <w:link w:val="CommentText"/>
    <w:rsid w:val="00752267"/>
    <w:rPr>
      <w:rFonts w:ascii="Arial" w:hAnsi="Arial"/>
      <w:color w:val="4D4D4F"/>
      <w:lang w:val="en-AU" w:eastAsia="en-US"/>
    </w:rPr>
  </w:style>
  <w:style w:type="paragraph" w:styleId="CommentSubject">
    <w:name w:val="annotation subject"/>
    <w:basedOn w:val="CommentText"/>
    <w:next w:val="CommentText"/>
    <w:link w:val="CommentSubjectChar"/>
    <w:semiHidden/>
    <w:unhideWhenUsed/>
    <w:rsid w:val="00AD3BF6"/>
    <w:rPr>
      <w:b/>
      <w:bCs/>
    </w:rPr>
  </w:style>
  <w:style w:type="character" w:customStyle="1" w:styleId="CommentSubjectChar">
    <w:name w:val="Comment Subject Char"/>
    <w:basedOn w:val="CommentTextChar"/>
    <w:link w:val="CommentSubject"/>
    <w:semiHidden/>
    <w:rsid w:val="00AD3BF6"/>
    <w:rPr>
      <w:rFonts w:ascii="Arial" w:hAnsi="Arial"/>
      <w:b/>
      <w:bCs/>
      <w:color w:val="4D4D4F"/>
      <w:lang w:val="en-AU" w:eastAsia="en-US"/>
    </w:rPr>
  </w:style>
  <w:style w:type="character" w:styleId="PlaceholderText">
    <w:name w:val="Placeholder Text"/>
    <w:basedOn w:val="DefaultParagraphFont"/>
    <w:uiPriority w:val="99"/>
    <w:semiHidden/>
    <w:rsid w:val="00353DFC"/>
    <w:rPr>
      <w:color w:val="808080"/>
    </w:rPr>
  </w:style>
  <w:style w:type="paragraph" w:customStyle="1" w:styleId="xmsonormal">
    <w:name w:val="x_msonormal"/>
    <w:basedOn w:val="Normal"/>
    <w:rsid w:val="0038506F"/>
    <w:pPr>
      <w:spacing w:before="0" w:after="0"/>
    </w:pPr>
    <w:rPr>
      <w:rFonts w:ascii="Calibri" w:eastAsiaTheme="minorHAnsi" w:hAnsi="Calibri" w:cs="Calibri"/>
      <w:color w:val="auto"/>
      <w:sz w:val="22"/>
      <w:szCs w:val="22"/>
      <w:lang w:eastAsia="en-AU"/>
    </w:rPr>
  </w:style>
  <w:style w:type="paragraph" w:customStyle="1" w:styleId="Default">
    <w:name w:val="Default"/>
    <w:rsid w:val="003A672C"/>
    <w:pPr>
      <w:autoSpaceDE w:val="0"/>
      <w:autoSpaceDN w:val="0"/>
      <w:adjustRightInd w:val="0"/>
    </w:pPr>
    <w:rPr>
      <w:rFonts w:ascii="Arial" w:hAnsi="Arial" w:cs="Arial"/>
      <w:color w:val="000000"/>
      <w:sz w:val="24"/>
      <w:szCs w:val="24"/>
      <w:lang w:val="en-AU"/>
    </w:rPr>
  </w:style>
  <w:style w:type="paragraph" w:styleId="Revision">
    <w:name w:val="Revision"/>
    <w:hidden/>
    <w:uiPriority w:val="99"/>
    <w:semiHidden/>
    <w:rsid w:val="001D495F"/>
    <w:rPr>
      <w:rFonts w:ascii="Arial" w:hAnsi="Arial"/>
      <w:color w:val="4D4D4F"/>
      <w:lang w:val="en-AU" w:eastAsia="en-US"/>
    </w:rPr>
  </w:style>
  <w:style w:type="paragraph" w:styleId="FootnoteText">
    <w:name w:val="footnote text"/>
    <w:basedOn w:val="Normal"/>
    <w:link w:val="FootnoteTextChar"/>
    <w:unhideWhenUsed/>
    <w:rsid w:val="002B14D3"/>
    <w:pPr>
      <w:spacing w:before="0" w:after="0"/>
    </w:pPr>
  </w:style>
  <w:style w:type="character" w:customStyle="1" w:styleId="FootnoteTextChar">
    <w:name w:val="Footnote Text Char"/>
    <w:basedOn w:val="DefaultParagraphFont"/>
    <w:link w:val="FootnoteText"/>
    <w:rsid w:val="002B14D3"/>
    <w:rPr>
      <w:rFonts w:ascii="Arial" w:hAnsi="Arial"/>
      <w:color w:val="4D4D4F"/>
      <w:lang w:val="en-AU" w:eastAsia="en-US"/>
    </w:rPr>
  </w:style>
  <w:style w:type="character" w:styleId="FootnoteReference">
    <w:name w:val="footnote reference"/>
    <w:basedOn w:val="DefaultParagraphFont"/>
    <w:semiHidden/>
    <w:unhideWhenUsed/>
    <w:rsid w:val="002B14D3"/>
    <w:rPr>
      <w:vertAlign w:val="superscript"/>
    </w:rPr>
  </w:style>
  <w:style w:type="character" w:styleId="FollowedHyperlink">
    <w:name w:val="FollowedHyperlink"/>
    <w:basedOn w:val="DefaultParagraphFont"/>
    <w:rsid w:val="000A3E77"/>
    <w:rPr>
      <w:color w:val="26374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7805">
      <w:bodyDiv w:val="1"/>
      <w:marLeft w:val="0"/>
      <w:marRight w:val="0"/>
      <w:marTop w:val="0"/>
      <w:marBottom w:val="0"/>
      <w:divBdr>
        <w:top w:val="none" w:sz="0" w:space="0" w:color="auto"/>
        <w:left w:val="none" w:sz="0" w:space="0" w:color="auto"/>
        <w:bottom w:val="none" w:sz="0" w:space="0" w:color="auto"/>
        <w:right w:val="none" w:sz="0" w:space="0" w:color="auto"/>
      </w:divBdr>
    </w:div>
    <w:div w:id="116728194">
      <w:bodyDiv w:val="1"/>
      <w:marLeft w:val="0"/>
      <w:marRight w:val="0"/>
      <w:marTop w:val="0"/>
      <w:marBottom w:val="0"/>
      <w:divBdr>
        <w:top w:val="none" w:sz="0" w:space="0" w:color="auto"/>
        <w:left w:val="none" w:sz="0" w:space="0" w:color="auto"/>
        <w:bottom w:val="none" w:sz="0" w:space="0" w:color="auto"/>
        <w:right w:val="none" w:sz="0" w:space="0" w:color="auto"/>
      </w:divBdr>
    </w:div>
    <w:div w:id="284310731">
      <w:bodyDiv w:val="1"/>
      <w:marLeft w:val="0"/>
      <w:marRight w:val="0"/>
      <w:marTop w:val="0"/>
      <w:marBottom w:val="0"/>
      <w:divBdr>
        <w:top w:val="none" w:sz="0" w:space="0" w:color="auto"/>
        <w:left w:val="none" w:sz="0" w:space="0" w:color="auto"/>
        <w:bottom w:val="none" w:sz="0" w:space="0" w:color="auto"/>
        <w:right w:val="none" w:sz="0" w:space="0" w:color="auto"/>
      </w:divBdr>
    </w:div>
    <w:div w:id="1598126233">
      <w:bodyDiv w:val="1"/>
      <w:marLeft w:val="0"/>
      <w:marRight w:val="0"/>
      <w:marTop w:val="0"/>
      <w:marBottom w:val="0"/>
      <w:divBdr>
        <w:top w:val="none" w:sz="0" w:space="0" w:color="auto"/>
        <w:left w:val="none" w:sz="0" w:space="0" w:color="auto"/>
        <w:bottom w:val="none" w:sz="0" w:space="0" w:color="auto"/>
        <w:right w:val="none" w:sz="0" w:space="0" w:color="auto"/>
      </w:divBdr>
      <w:divsChild>
        <w:div w:id="16322399">
          <w:marLeft w:val="446"/>
          <w:marRight w:val="0"/>
          <w:marTop w:val="0"/>
          <w:marBottom w:val="0"/>
          <w:divBdr>
            <w:top w:val="none" w:sz="0" w:space="0" w:color="auto"/>
            <w:left w:val="none" w:sz="0" w:space="0" w:color="auto"/>
            <w:bottom w:val="none" w:sz="0" w:space="0" w:color="auto"/>
            <w:right w:val="none" w:sz="0" w:space="0" w:color="auto"/>
          </w:divBdr>
        </w:div>
        <w:div w:id="125858785">
          <w:marLeft w:val="446"/>
          <w:marRight w:val="0"/>
          <w:marTop w:val="0"/>
          <w:marBottom w:val="0"/>
          <w:divBdr>
            <w:top w:val="none" w:sz="0" w:space="0" w:color="auto"/>
            <w:left w:val="none" w:sz="0" w:space="0" w:color="auto"/>
            <w:bottom w:val="none" w:sz="0" w:space="0" w:color="auto"/>
            <w:right w:val="none" w:sz="0" w:space="0" w:color="auto"/>
          </w:divBdr>
        </w:div>
        <w:div w:id="671764245">
          <w:marLeft w:val="446"/>
          <w:marRight w:val="0"/>
          <w:marTop w:val="0"/>
          <w:marBottom w:val="0"/>
          <w:divBdr>
            <w:top w:val="none" w:sz="0" w:space="0" w:color="auto"/>
            <w:left w:val="none" w:sz="0" w:space="0" w:color="auto"/>
            <w:bottom w:val="none" w:sz="0" w:space="0" w:color="auto"/>
            <w:right w:val="none" w:sz="0" w:space="0" w:color="auto"/>
          </w:divBdr>
        </w:div>
        <w:div w:id="736560397">
          <w:marLeft w:val="446"/>
          <w:marRight w:val="0"/>
          <w:marTop w:val="0"/>
          <w:marBottom w:val="0"/>
          <w:divBdr>
            <w:top w:val="none" w:sz="0" w:space="0" w:color="auto"/>
            <w:left w:val="none" w:sz="0" w:space="0" w:color="auto"/>
            <w:bottom w:val="none" w:sz="0" w:space="0" w:color="auto"/>
            <w:right w:val="none" w:sz="0" w:space="0" w:color="auto"/>
          </w:divBdr>
        </w:div>
        <w:div w:id="1301351449">
          <w:marLeft w:val="446"/>
          <w:marRight w:val="0"/>
          <w:marTop w:val="0"/>
          <w:marBottom w:val="0"/>
          <w:divBdr>
            <w:top w:val="none" w:sz="0" w:space="0" w:color="auto"/>
            <w:left w:val="none" w:sz="0" w:space="0" w:color="auto"/>
            <w:bottom w:val="none" w:sz="0" w:space="0" w:color="auto"/>
            <w:right w:val="none" w:sz="0" w:space="0" w:color="auto"/>
          </w:divBdr>
        </w:div>
      </w:divsChild>
    </w:div>
    <w:div w:id="191948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SDMIP 'Invested in Queensland'">
      <a:dk1>
        <a:srgbClr val="4D4D4F"/>
      </a:dk1>
      <a:lt1>
        <a:srgbClr val="FFFFFF"/>
      </a:lt1>
      <a:dk2>
        <a:srgbClr val="263746"/>
      </a:dk2>
      <a:lt2>
        <a:srgbClr val="E4E4E4"/>
      </a:lt2>
      <a:accent1>
        <a:srgbClr val="EA7624"/>
      </a:accent1>
      <a:accent2>
        <a:srgbClr val="263746"/>
      </a:accent2>
      <a:accent3>
        <a:srgbClr val="4D4D4F"/>
      </a:accent3>
      <a:accent4>
        <a:srgbClr val="A70240"/>
      </a:accent4>
      <a:accent5>
        <a:srgbClr val="B7B7B9"/>
      </a:accent5>
      <a:accent6>
        <a:srgbClr val="F2F2F2"/>
      </a:accent6>
      <a:hlink>
        <a:srgbClr val="EA7624"/>
      </a:hlink>
      <a:folHlink>
        <a:srgbClr val="2637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16379780E8EC4795745979A6C314CE" ma:contentTypeVersion="17" ma:contentTypeDescription="Create a new document." ma:contentTypeScope="" ma:versionID="82c15cfcc301febd22340149f4564b06">
  <xsd:schema xmlns:xsd="http://www.w3.org/2001/XMLSchema" xmlns:xs="http://www.w3.org/2001/XMLSchema" xmlns:p="http://schemas.microsoft.com/office/2006/metadata/properties" xmlns:ns2="89beb6d5-e7d0-47bc-8ab8-c6553096a008" xmlns:ns3="afa05879-e1b5-4007-900a-4427edef8dc5" targetNamespace="http://schemas.microsoft.com/office/2006/metadata/properties" ma:root="true" ma:fieldsID="36685928912497c5fc58cbfbfc45f326" ns2:_="" ns3:_="">
    <xsd:import namespace="89beb6d5-e7d0-47bc-8ab8-c6553096a008"/>
    <xsd:import namespace="afa05879-e1b5-4007-900a-4427edef8d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eb6d5-e7d0-47bc-8ab8-c6553096a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a05879-e1b5-4007-900a-4427edef8d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c2e543-7541-4b23-906c-f7052641f514}" ma:internalName="TaxCatchAll" ma:showField="CatchAllData" ma:web="afa05879-e1b5-4007-900a-4427edef8d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beb6d5-e7d0-47bc-8ab8-c6553096a008">
      <Terms xmlns="http://schemas.microsoft.com/office/infopath/2007/PartnerControls"/>
    </lcf76f155ced4ddcb4097134ff3c332f>
    <TaxCatchAll xmlns="afa05879-e1b5-4007-900a-4427edef8dc5" xsi:nil="true"/>
  </documentManagement>
</p:properties>
</file>

<file path=customXml/itemProps1.xml><?xml version="1.0" encoding="utf-8"?>
<ds:datastoreItem xmlns:ds="http://schemas.openxmlformats.org/officeDocument/2006/customXml" ds:itemID="{F29DF361-BBF7-4AB4-A84F-584A5665FFCC}">
  <ds:schemaRefs>
    <ds:schemaRef ds:uri="http://schemas.microsoft.com/sharepoint/v3/contenttype/forms"/>
  </ds:schemaRefs>
</ds:datastoreItem>
</file>

<file path=customXml/itemProps2.xml><?xml version="1.0" encoding="utf-8"?>
<ds:datastoreItem xmlns:ds="http://schemas.openxmlformats.org/officeDocument/2006/customXml" ds:itemID="{98C6DF42-EC92-44CE-9C35-3D49B343F14C}">
  <ds:schemaRefs>
    <ds:schemaRef ds:uri="http://schemas.openxmlformats.org/officeDocument/2006/bibliography"/>
  </ds:schemaRefs>
</ds:datastoreItem>
</file>

<file path=customXml/itemProps3.xml><?xml version="1.0" encoding="utf-8"?>
<ds:datastoreItem xmlns:ds="http://schemas.openxmlformats.org/officeDocument/2006/customXml" ds:itemID="{C2889FB2-EAFC-4B12-A0DF-91E99318A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eb6d5-e7d0-47bc-8ab8-c6553096a008"/>
    <ds:schemaRef ds:uri="afa05879-e1b5-4007-900a-4427edef8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05999-3BE0-43E1-AF84-1D57195706E1}">
  <ds:schemaRefs>
    <ds:schemaRef ds:uri="http://schemas.microsoft.com/office/2006/metadata/properties"/>
    <ds:schemaRef ds:uri="http://schemas.microsoft.com/office/infopath/2007/PartnerControls"/>
    <ds:schemaRef ds:uri="89beb6d5-e7d0-47bc-8ab8-c6553096a008"/>
    <ds:schemaRef ds:uri="afa05879-e1b5-4007-900a-4427edef8d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2071</Words>
  <Characters>11811</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2019-07-17T14:25:00Z</cp:lastPrinted>
  <dcterms:created xsi:type="dcterms:W3CDTF">2025-02-21T06:51:00Z</dcterms:created>
  <dcterms:modified xsi:type="dcterms:W3CDTF">2025-03-20T01:33:00Z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1;#Communications marketing and media</vt:lpwstr>
  </property>
  <property fmtid="{D5CDD505-2E9C-101B-9397-08002B2CF9AE}" pid="3" name="Order">
    <vt:lpwstr>13400.0000000000</vt:lpwstr>
  </property>
  <property fmtid="{D5CDD505-2E9C-101B-9397-08002B2CF9AE}" pid="4" name="Topics">
    <vt:lpwstr>Document templates for internal use only</vt:lpwstr>
  </property>
  <property fmtid="{D5CDD505-2E9C-101B-9397-08002B2CF9AE}" pid="5" name="ContentType">
    <vt:lpwstr>DIP Document</vt:lpwstr>
  </property>
  <property fmtid="{D5CDD505-2E9C-101B-9397-08002B2CF9AE}" pid="6" name="Detail">
    <vt:lpwstr>Portrait layout - use for creating internal use documents only, e.g. policies</vt:lpwstr>
  </property>
  <property fmtid="{D5CDD505-2E9C-101B-9397-08002B2CF9AE}" pid="7" name="Category">
    <vt:lpwstr>Document templates - internal use, name tags, fax cover sheets</vt:lpwstr>
  </property>
  <property fmtid="{D5CDD505-2E9C-101B-9397-08002B2CF9AE}" pid="8" name="_dlc_DocId">
    <vt:lpwstr>7RXDUX7PUWUM-82-629</vt:lpwstr>
  </property>
  <property fmtid="{D5CDD505-2E9C-101B-9397-08002B2CF9AE}" pid="9" name="_dlc_DocIdItemGuid">
    <vt:lpwstr>5c78271d-c5c2-4ab6-a969-a97fc98a8ba5</vt:lpwstr>
  </property>
  <property fmtid="{D5CDD505-2E9C-101B-9397-08002B2CF9AE}" pid="10" name="_dlc_DocIdUrl">
    <vt:lpwstr>http://focus/documents/templates/_layouts/DocIdRedir.aspx?ID=7RXDUX7PUWUM-82-629, 7RXDUX7PUWUM-82-629</vt:lpwstr>
  </property>
  <property fmtid="{D5CDD505-2E9C-101B-9397-08002B2CF9AE}" pid="11" name="ContentTypeId">
    <vt:lpwstr>0x0101002E16379780E8EC4795745979A6C314CE</vt:lpwstr>
  </property>
  <property fmtid="{D5CDD505-2E9C-101B-9397-08002B2CF9AE}" pid="12" name="MediaServiceImageTags">
    <vt:lpwstr/>
  </property>
</Properties>
</file>